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1DFDD" w14:textId="73157376" w:rsidR="00970089" w:rsidRPr="00E26EB4" w:rsidRDefault="00970089" w:rsidP="00E26EB4">
      <w:pPr>
        <w:spacing w:line="400" w:lineRule="exact"/>
        <w:rPr>
          <w:rFonts w:asciiTheme="minorBidi" w:eastAsia="IBM Plex Sans" w:hAnsiTheme="minorBidi" w:cstheme="minorBidi"/>
          <w:color w:val="000000" w:themeColor="text1"/>
          <w:sz w:val="32"/>
          <w:szCs w:val="32"/>
        </w:rPr>
      </w:pPr>
      <w:r w:rsidRPr="00E26EB4">
        <w:rPr>
          <w:rFonts w:asciiTheme="minorBidi" w:eastAsia="IBM Plex Sans" w:hAnsiTheme="minorBidi" w:cstheme="minorBidi"/>
          <w:color w:val="000000" w:themeColor="text1"/>
          <w:sz w:val="32"/>
          <w:szCs w:val="32"/>
        </w:rPr>
        <w:t xml:space="preserve">Press Release: </w:t>
      </w:r>
      <w:r w:rsidRPr="00E26EB4">
        <w:rPr>
          <w:rFonts w:asciiTheme="minorBidi" w:eastAsia="IBM Plex Sans" w:hAnsiTheme="minorBidi" w:cstheme="minorBidi"/>
          <w:color w:val="000000" w:themeColor="text1"/>
          <w:sz w:val="32"/>
          <w:szCs w:val="32"/>
          <w:cs/>
        </w:rPr>
        <w:t xml:space="preserve">21 </w:t>
      </w:r>
      <w:r w:rsidRPr="00E26EB4">
        <w:rPr>
          <w:rFonts w:asciiTheme="minorBidi" w:eastAsia="IBM Plex Sans" w:hAnsiTheme="minorBidi" w:cstheme="minorBidi"/>
          <w:color w:val="000000" w:themeColor="text1"/>
          <w:sz w:val="32"/>
          <w:szCs w:val="32"/>
        </w:rPr>
        <w:t>December 2023</w:t>
      </w:r>
    </w:p>
    <w:p w14:paraId="6BD4B1B2" w14:textId="77777777" w:rsidR="00970089" w:rsidRPr="00E26EB4" w:rsidRDefault="00970089" w:rsidP="00E26EB4">
      <w:pPr>
        <w:spacing w:line="400" w:lineRule="exact"/>
        <w:jc w:val="center"/>
        <w:rPr>
          <w:rFonts w:asciiTheme="minorBidi" w:hAnsiTheme="minorBidi" w:cstheme="minorBidi"/>
          <w:b/>
          <w:bCs/>
          <w:color w:val="7030A0"/>
          <w:sz w:val="32"/>
          <w:szCs w:val="32"/>
        </w:rPr>
      </w:pPr>
    </w:p>
    <w:p w14:paraId="6148CB36" w14:textId="2FF8835F" w:rsidR="00B636C8" w:rsidRPr="00E26EB4" w:rsidRDefault="00B636C8" w:rsidP="00E26EB4">
      <w:pPr>
        <w:spacing w:line="400" w:lineRule="exact"/>
        <w:jc w:val="center"/>
        <w:rPr>
          <w:rFonts w:asciiTheme="minorBidi" w:hAnsiTheme="minorBidi" w:cstheme="minorBidi"/>
          <w:b/>
          <w:bCs/>
          <w:color w:val="000000" w:themeColor="text1"/>
          <w:sz w:val="32"/>
          <w:szCs w:val="32"/>
        </w:rPr>
      </w:pPr>
      <w:proofErr w:type="spellStart"/>
      <w:r w:rsidRPr="00E26EB4">
        <w:rPr>
          <w:rFonts w:asciiTheme="minorBidi" w:hAnsiTheme="minorBidi" w:cstheme="minorBidi"/>
          <w:b/>
          <w:bCs/>
          <w:color w:val="000000" w:themeColor="text1"/>
          <w:sz w:val="32"/>
          <w:szCs w:val="32"/>
        </w:rPr>
        <w:t>InnovestX</w:t>
      </w:r>
      <w:proofErr w:type="spellEnd"/>
      <w:r w:rsidRPr="00E26EB4">
        <w:rPr>
          <w:rFonts w:asciiTheme="minorBidi" w:hAnsiTheme="minorBidi" w:cstheme="minorBidi"/>
          <w:b/>
          <w:bCs/>
          <w:color w:val="000000" w:themeColor="text1"/>
          <w:sz w:val="32"/>
          <w:szCs w:val="32"/>
        </w:rPr>
        <w:t>, a</w:t>
      </w:r>
      <w:r w:rsidR="002B7CD3" w:rsidRPr="00E26EB4">
        <w:rPr>
          <w:rFonts w:asciiTheme="minorBidi" w:hAnsiTheme="minorBidi" w:cstheme="minorBidi"/>
          <w:b/>
          <w:bCs/>
          <w:color w:val="000000" w:themeColor="text1"/>
          <w:sz w:val="32"/>
          <w:szCs w:val="32"/>
        </w:rPr>
        <w:t>n</w:t>
      </w:r>
      <w:r w:rsidRPr="00E26EB4">
        <w:rPr>
          <w:rFonts w:asciiTheme="minorBidi" w:hAnsiTheme="minorBidi" w:cstheme="minorBidi"/>
          <w:b/>
          <w:bCs/>
          <w:color w:val="000000" w:themeColor="text1"/>
          <w:sz w:val="32"/>
          <w:szCs w:val="32"/>
        </w:rPr>
        <w:t xml:space="preserve"> investment flagship of SCBX Group,</w:t>
      </w:r>
      <w:r w:rsidR="00FD7A12" w:rsidRPr="00E26EB4">
        <w:rPr>
          <w:rFonts w:asciiTheme="minorBidi" w:hAnsiTheme="minorBidi" w:cstheme="minorBidi"/>
          <w:b/>
          <w:bCs/>
          <w:color w:val="000000" w:themeColor="text1"/>
          <w:sz w:val="32"/>
          <w:szCs w:val="32"/>
        </w:rPr>
        <w:t xml:space="preserve"> </w:t>
      </w:r>
      <w:r w:rsidR="00242084" w:rsidRPr="00E26EB4">
        <w:rPr>
          <w:rFonts w:asciiTheme="minorBidi" w:hAnsiTheme="minorBidi" w:cstheme="minorBidi"/>
          <w:b/>
          <w:bCs/>
          <w:color w:val="000000" w:themeColor="text1"/>
          <w:sz w:val="32"/>
          <w:szCs w:val="32"/>
        </w:rPr>
        <w:t xml:space="preserve">Collaborates </w:t>
      </w:r>
      <w:r w:rsidR="008C50BC" w:rsidRPr="00E26EB4">
        <w:rPr>
          <w:rFonts w:asciiTheme="minorBidi" w:hAnsiTheme="minorBidi" w:cstheme="minorBidi"/>
          <w:b/>
          <w:bCs/>
          <w:color w:val="000000" w:themeColor="text1"/>
          <w:sz w:val="32"/>
          <w:szCs w:val="32"/>
        </w:rPr>
        <w:t>with Microsoft,</w:t>
      </w:r>
    </w:p>
    <w:p w14:paraId="62F5968A" w14:textId="36A0DC6C" w:rsidR="00FC3A49" w:rsidRPr="00E26EB4" w:rsidRDefault="00B636C8" w:rsidP="00E26EB4">
      <w:pPr>
        <w:spacing w:line="400" w:lineRule="exact"/>
        <w:jc w:val="center"/>
        <w:rPr>
          <w:rFonts w:asciiTheme="minorBidi" w:hAnsiTheme="minorBidi" w:cstheme="minorBidi"/>
          <w:b/>
          <w:bCs/>
          <w:color w:val="000000" w:themeColor="text1"/>
          <w:sz w:val="32"/>
          <w:szCs w:val="32"/>
        </w:rPr>
      </w:pPr>
      <w:r w:rsidRPr="00E26EB4">
        <w:rPr>
          <w:rFonts w:asciiTheme="minorBidi" w:hAnsiTheme="minorBidi" w:cstheme="minorBidi"/>
          <w:b/>
          <w:bCs/>
          <w:color w:val="000000" w:themeColor="text1"/>
          <w:sz w:val="32"/>
          <w:szCs w:val="32"/>
        </w:rPr>
        <w:t xml:space="preserve">Elevating </w:t>
      </w:r>
      <w:r w:rsidR="00D27F64" w:rsidRPr="00E26EB4">
        <w:rPr>
          <w:rFonts w:asciiTheme="minorBidi" w:hAnsiTheme="minorBidi" w:cstheme="minorBidi"/>
          <w:b/>
          <w:bCs/>
          <w:color w:val="000000" w:themeColor="text1"/>
          <w:sz w:val="32"/>
          <w:szCs w:val="32"/>
        </w:rPr>
        <w:t xml:space="preserve">Investment </w:t>
      </w:r>
      <w:r w:rsidRPr="00E26EB4">
        <w:rPr>
          <w:rFonts w:asciiTheme="minorBidi" w:hAnsiTheme="minorBidi" w:cstheme="minorBidi"/>
          <w:b/>
          <w:bCs/>
          <w:color w:val="000000" w:themeColor="text1"/>
          <w:sz w:val="32"/>
          <w:szCs w:val="32"/>
        </w:rPr>
        <w:t>Insights with</w:t>
      </w:r>
      <w:r w:rsidR="7C703470" w:rsidRPr="00E26EB4">
        <w:rPr>
          <w:rFonts w:asciiTheme="minorBidi" w:hAnsiTheme="minorBidi" w:cstheme="minorBidi"/>
          <w:b/>
          <w:bCs/>
          <w:color w:val="000000" w:themeColor="text1"/>
          <w:sz w:val="32"/>
          <w:szCs w:val="32"/>
        </w:rPr>
        <w:t xml:space="preserve"> Microsoft</w:t>
      </w:r>
      <w:r w:rsidR="17075457" w:rsidRPr="00E26EB4">
        <w:rPr>
          <w:rFonts w:asciiTheme="minorBidi" w:hAnsiTheme="minorBidi" w:cstheme="minorBidi"/>
          <w:b/>
          <w:bCs/>
          <w:color w:val="000000" w:themeColor="text1"/>
          <w:sz w:val="32"/>
          <w:szCs w:val="32"/>
        </w:rPr>
        <w:t xml:space="preserve"> Azure </w:t>
      </w:r>
      <w:proofErr w:type="spellStart"/>
      <w:r w:rsidRPr="00E26EB4">
        <w:rPr>
          <w:rFonts w:asciiTheme="minorBidi" w:hAnsiTheme="minorBidi" w:cstheme="minorBidi"/>
          <w:b/>
          <w:bCs/>
          <w:color w:val="000000" w:themeColor="text1"/>
          <w:sz w:val="32"/>
          <w:szCs w:val="32"/>
        </w:rPr>
        <w:t>OpenAI</w:t>
      </w:r>
      <w:proofErr w:type="spellEnd"/>
      <w:r w:rsidRPr="00E26EB4">
        <w:rPr>
          <w:rFonts w:asciiTheme="minorBidi" w:hAnsiTheme="minorBidi" w:cstheme="minorBidi"/>
          <w:b/>
          <w:bCs/>
          <w:color w:val="000000" w:themeColor="text1"/>
          <w:sz w:val="32"/>
          <w:szCs w:val="32"/>
        </w:rPr>
        <w:t xml:space="preserve"> </w:t>
      </w:r>
      <w:r w:rsidR="21F79030" w:rsidRPr="00E26EB4">
        <w:rPr>
          <w:rFonts w:asciiTheme="minorBidi" w:hAnsiTheme="minorBidi" w:cstheme="minorBidi"/>
          <w:b/>
          <w:bCs/>
          <w:color w:val="000000" w:themeColor="text1"/>
          <w:sz w:val="32"/>
          <w:szCs w:val="32"/>
        </w:rPr>
        <w:t>Service</w:t>
      </w:r>
    </w:p>
    <w:p w14:paraId="538239B5" w14:textId="35499568" w:rsidR="00B636C8" w:rsidRPr="00E26EB4" w:rsidRDefault="00B636C8" w:rsidP="00E26EB4">
      <w:pPr>
        <w:spacing w:line="400" w:lineRule="exact"/>
        <w:jc w:val="center"/>
        <w:rPr>
          <w:rFonts w:asciiTheme="minorBidi" w:hAnsiTheme="minorBidi" w:cstheme="minorBidi"/>
          <w:b/>
          <w:bCs/>
          <w:color w:val="000000" w:themeColor="text1"/>
          <w:sz w:val="32"/>
          <w:szCs w:val="32"/>
          <w:cs/>
        </w:rPr>
      </w:pPr>
      <w:r w:rsidRPr="00E26EB4">
        <w:rPr>
          <w:rFonts w:asciiTheme="minorBidi" w:hAnsiTheme="minorBidi" w:cstheme="minorBidi"/>
          <w:b/>
          <w:bCs/>
          <w:color w:val="000000" w:themeColor="text1"/>
          <w:sz w:val="32"/>
          <w:szCs w:val="32"/>
        </w:rPr>
        <w:t xml:space="preserve">for </w:t>
      </w:r>
      <w:r w:rsidR="007A63F8" w:rsidRPr="00E26EB4">
        <w:rPr>
          <w:rFonts w:asciiTheme="minorBidi" w:hAnsiTheme="minorBidi" w:cstheme="minorBidi"/>
          <w:b/>
          <w:bCs/>
          <w:color w:val="000000" w:themeColor="text1"/>
          <w:sz w:val="32"/>
          <w:szCs w:val="32"/>
        </w:rPr>
        <w:t xml:space="preserve">Comprehensive </w:t>
      </w:r>
      <w:r w:rsidRPr="00E26EB4">
        <w:rPr>
          <w:rFonts w:asciiTheme="minorBidi" w:hAnsiTheme="minorBidi" w:cstheme="minorBidi"/>
          <w:b/>
          <w:bCs/>
          <w:color w:val="000000" w:themeColor="text1"/>
          <w:sz w:val="32"/>
          <w:szCs w:val="32"/>
        </w:rPr>
        <w:t xml:space="preserve">and </w:t>
      </w:r>
      <w:r w:rsidR="007A63F8" w:rsidRPr="00E26EB4">
        <w:rPr>
          <w:rFonts w:asciiTheme="minorBidi" w:hAnsiTheme="minorBidi" w:cstheme="minorBidi"/>
          <w:b/>
          <w:bCs/>
          <w:color w:val="000000" w:themeColor="text1"/>
          <w:sz w:val="32"/>
          <w:szCs w:val="32"/>
        </w:rPr>
        <w:t xml:space="preserve">Timely </w:t>
      </w:r>
      <w:r w:rsidRPr="00E26EB4">
        <w:rPr>
          <w:rFonts w:asciiTheme="minorBidi" w:hAnsiTheme="minorBidi" w:cstheme="minorBidi"/>
          <w:b/>
          <w:bCs/>
          <w:color w:val="000000" w:themeColor="text1"/>
          <w:sz w:val="32"/>
          <w:szCs w:val="32"/>
        </w:rPr>
        <w:t>Investment Decisions</w:t>
      </w:r>
    </w:p>
    <w:p w14:paraId="24BEE5B6" w14:textId="77777777" w:rsidR="00B636C8" w:rsidRPr="00E26EB4" w:rsidRDefault="00B636C8" w:rsidP="00E26EB4">
      <w:pPr>
        <w:spacing w:line="400" w:lineRule="exact"/>
        <w:jc w:val="center"/>
        <w:rPr>
          <w:rFonts w:asciiTheme="minorBidi" w:hAnsiTheme="minorBidi" w:cstheme="minorBidi"/>
          <w:b/>
          <w:bCs/>
          <w:color w:val="000000" w:themeColor="text1"/>
          <w:sz w:val="32"/>
          <w:szCs w:val="32"/>
          <w:cs/>
        </w:rPr>
      </w:pPr>
    </w:p>
    <w:p w14:paraId="192B2502" w14:textId="2380B79F" w:rsidR="008C50BC" w:rsidRPr="00E26EB4" w:rsidRDefault="00195A85" w:rsidP="00E26EB4">
      <w:pPr>
        <w:spacing w:line="400" w:lineRule="exact"/>
        <w:jc w:val="center"/>
        <w:rPr>
          <w:rFonts w:asciiTheme="minorBidi" w:hAnsiTheme="minorBidi" w:cstheme="minorBidi"/>
          <w:b/>
          <w:bCs/>
          <w:color w:val="000000" w:themeColor="text1"/>
          <w:sz w:val="32"/>
          <w:szCs w:val="32"/>
        </w:rPr>
      </w:pPr>
      <w:r w:rsidRPr="00E26EB4">
        <w:rPr>
          <w:rFonts w:asciiTheme="minorBidi" w:hAnsiTheme="minorBidi" w:cstheme="minorBidi"/>
          <w:b/>
          <w:bCs/>
          <w:color w:val="000000" w:themeColor="text1"/>
          <w:sz w:val="32"/>
          <w:szCs w:val="32"/>
        </w:rPr>
        <w:t xml:space="preserve">One of </w:t>
      </w:r>
      <w:r w:rsidR="00D27F64" w:rsidRPr="00E26EB4">
        <w:rPr>
          <w:rFonts w:asciiTheme="minorBidi" w:hAnsiTheme="minorBidi" w:cstheme="minorBidi"/>
          <w:b/>
          <w:bCs/>
          <w:color w:val="000000" w:themeColor="text1"/>
          <w:sz w:val="32"/>
          <w:szCs w:val="32"/>
        </w:rPr>
        <w:t xml:space="preserve">Thailand's First Securities Company </w:t>
      </w:r>
      <w:r w:rsidR="00FD7A12" w:rsidRPr="00E26EB4">
        <w:rPr>
          <w:rFonts w:asciiTheme="minorBidi" w:hAnsiTheme="minorBidi" w:cstheme="minorBidi"/>
          <w:b/>
          <w:bCs/>
          <w:color w:val="000000" w:themeColor="text1"/>
          <w:sz w:val="32"/>
          <w:szCs w:val="32"/>
        </w:rPr>
        <w:t>Harnesses Power of</w:t>
      </w:r>
      <w:r w:rsidR="00D27F64" w:rsidRPr="00E26EB4">
        <w:rPr>
          <w:rFonts w:asciiTheme="minorBidi" w:hAnsiTheme="minorBidi" w:cstheme="minorBidi"/>
          <w:b/>
          <w:bCs/>
          <w:color w:val="000000" w:themeColor="text1"/>
          <w:sz w:val="32"/>
          <w:szCs w:val="32"/>
        </w:rPr>
        <w:t xml:space="preserve"> Microsoft</w:t>
      </w:r>
      <w:r w:rsidR="00FD7A12" w:rsidRPr="00E26EB4">
        <w:rPr>
          <w:rFonts w:asciiTheme="minorBidi" w:hAnsiTheme="minorBidi" w:cstheme="minorBidi"/>
          <w:b/>
          <w:bCs/>
          <w:color w:val="000000" w:themeColor="text1"/>
          <w:sz w:val="32"/>
          <w:szCs w:val="32"/>
        </w:rPr>
        <w:t xml:space="preserve"> AI</w:t>
      </w:r>
      <w:r w:rsidR="00D27F64" w:rsidRPr="00E26EB4">
        <w:rPr>
          <w:rFonts w:asciiTheme="minorBidi" w:hAnsiTheme="minorBidi" w:cstheme="minorBidi"/>
          <w:b/>
          <w:bCs/>
          <w:color w:val="000000" w:themeColor="text1"/>
          <w:sz w:val="32"/>
          <w:szCs w:val="32"/>
        </w:rPr>
        <w:t xml:space="preserve">, </w:t>
      </w:r>
    </w:p>
    <w:p w14:paraId="0816A9D1" w14:textId="13635850" w:rsidR="00B636C8" w:rsidRPr="00E26EB4" w:rsidRDefault="00E26EB4" w:rsidP="00E26EB4">
      <w:pPr>
        <w:spacing w:line="400" w:lineRule="exact"/>
        <w:jc w:val="center"/>
        <w:rPr>
          <w:rFonts w:asciiTheme="minorBidi" w:hAnsiTheme="minorBidi" w:cstheme="minorBidi"/>
          <w:b/>
          <w:bCs/>
          <w:color w:val="000000" w:themeColor="text1"/>
          <w:sz w:val="32"/>
          <w:szCs w:val="32"/>
        </w:rPr>
      </w:pPr>
      <w:r w:rsidRPr="00E26EB4">
        <w:rPr>
          <w:rFonts w:asciiTheme="minorBidi" w:hAnsiTheme="minorBidi" w:cstheme="minorBidi"/>
          <w:noProof/>
          <w:sz w:val="32"/>
          <w:szCs w:val="32"/>
        </w:rPr>
        <w:drawing>
          <wp:anchor distT="0" distB="0" distL="114300" distR="114300" simplePos="0" relativeHeight="251658240" behindDoc="0" locked="0" layoutInCell="1" allowOverlap="1" wp14:anchorId="6ADF89A3" wp14:editId="653FB307">
            <wp:simplePos x="0" y="0"/>
            <wp:positionH relativeFrom="margin">
              <wp:align>center</wp:align>
            </wp:positionH>
            <wp:positionV relativeFrom="paragraph">
              <wp:posOffset>432435</wp:posOffset>
            </wp:positionV>
            <wp:extent cx="3657600" cy="2438400"/>
            <wp:effectExtent l="0" t="0" r="0" b="0"/>
            <wp:wrapTopAndBottom/>
            <wp:docPr id="1375546753" name="Picture 1" descr="A couple of men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546753" name="Picture 1" descr="A couple of men smiling&#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57600" cy="2438400"/>
                    </a:xfrm>
                    <a:prstGeom prst="rect">
                      <a:avLst/>
                    </a:prstGeom>
                  </pic:spPr>
                </pic:pic>
              </a:graphicData>
            </a:graphic>
            <wp14:sizeRelH relativeFrom="page">
              <wp14:pctWidth>0</wp14:pctWidth>
            </wp14:sizeRelH>
            <wp14:sizeRelV relativeFrom="page">
              <wp14:pctHeight>0</wp14:pctHeight>
            </wp14:sizeRelV>
          </wp:anchor>
        </w:drawing>
      </w:r>
      <w:r w:rsidR="00D27F64" w:rsidRPr="00E26EB4">
        <w:rPr>
          <w:rFonts w:asciiTheme="minorBidi" w:hAnsiTheme="minorBidi" w:cstheme="minorBidi"/>
          <w:b/>
          <w:bCs/>
          <w:color w:val="000000" w:themeColor="text1"/>
          <w:sz w:val="32"/>
          <w:szCs w:val="32"/>
        </w:rPr>
        <w:t>Enabling Deeper Insights and Expanded Investment Horizons for Investors</w:t>
      </w:r>
    </w:p>
    <w:p w14:paraId="481880D8" w14:textId="76D1C310" w:rsidR="00DD6672" w:rsidRPr="00E26EB4" w:rsidRDefault="00DD6672" w:rsidP="00E26EB4">
      <w:pPr>
        <w:spacing w:line="400" w:lineRule="exact"/>
        <w:rPr>
          <w:rFonts w:asciiTheme="minorBidi" w:hAnsiTheme="minorBidi" w:cstheme="minorBidi"/>
          <w:sz w:val="32"/>
          <w:szCs w:val="32"/>
        </w:rPr>
      </w:pPr>
    </w:p>
    <w:p w14:paraId="691EAB98" w14:textId="13B5ABEC" w:rsidR="00B25067" w:rsidRPr="00E26EB4" w:rsidRDefault="00DD6672" w:rsidP="00E26EB4">
      <w:pPr>
        <w:spacing w:line="400" w:lineRule="exact"/>
        <w:jc w:val="thaiDistribute"/>
        <w:rPr>
          <w:rFonts w:asciiTheme="minorBidi" w:hAnsiTheme="minorBidi" w:cstheme="minorBidi"/>
          <w:sz w:val="32"/>
          <w:szCs w:val="32"/>
        </w:rPr>
      </w:pPr>
      <w:proofErr w:type="spellStart"/>
      <w:r w:rsidRPr="00E26EB4">
        <w:rPr>
          <w:rFonts w:asciiTheme="minorBidi" w:hAnsiTheme="minorBidi" w:cstheme="minorBidi"/>
          <w:b/>
          <w:bCs/>
          <w:sz w:val="32"/>
          <w:szCs w:val="32"/>
        </w:rPr>
        <w:t>InnovestX</w:t>
      </w:r>
      <w:proofErr w:type="spellEnd"/>
      <w:r w:rsidRPr="00E26EB4">
        <w:rPr>
          <w:rFonts w:asciiTheme="minorBidi" w:hAnsiTheme="minorBidi" w:cstheme="minorBidi"/>
          <w:b/>
          <w:bCs/>
          <w:sz w:val="32"/>
          <w:szCs w:val="32"/>
        </w:rPr>
        <w:t>, a</w:t>
      </w:r>
      <w:r w:rsidR="002B7CD3" w:rsidRPr="00E26EB4">
        <w:rPr>
          <w:rFonts w:asciiTheme="minorBidi" w:hAnsiTheme="minorBidi" w:cstheme="minorBidi"/>
          <w:b/>
          <w:bCs/>
          <w:sz w:val="32"/>
          <w:szCs w:val="32"/>
        </w:rPr>
        <w:t>n</w:t>
      </w:r>
      <w:r w:rsidRPr="00E26EB4">
        <w:rPr>
          <w:rFonts w:asciiTheme="minorBidi" w:hAnsiTheme="minorBidi" w:cstheme="minorBidi"/>
          <w:b/>
          <w:bCs/>
          <w:sz w:val="32"/>
          <w:szCs w:val="32"/>
        </w:rPr>
        <w:t xml:space="preserve"> investment flagship of SCBX Group</w:t>
      </w:r>
      <w:r w:rsidR="00FD7A12" w:rsidRPr="00E26EB4">
        <w:rPr>
          <w:rFonts w:asciiTheme="minorBidi" w:hAnsiTheme="minorBidi" w:cstheme="minorBidi"/>
          <w:b/>
          <w:bCs/>
          <w:sz w:val="32"/>
          <w:szCs w:val="32"/>
        </w:rPr>
        <w:t>,</w:t>
      </w:r>
      <w:r w:rsidR="00FD7A12" w:rsidRPr="00E26EB4">
        <w:rPr>
          <w:rFonts w:asciiTheme="minorBidi" w:hAnsiTheme="minorBidi" w:cstheme="minorBidi"/>
          <w:sz w:val="32"/>
          <w:szCs w:val="32"/>
        </w:rPr>
        <w:t xml:space="preserve"> has engaged in a collaboration with Microsoft</w:t>
      </w:r>
      <w:r w:rsidRPr="00E26EB4">
        <w:rPr>
          <w:rFonts w:asciiTheme="minorBidi" w:hAnsiTheme="minorBidi" w:cstheme="minorBidi"/>
          <w:sz w:val="32"/>
          <w:szCs w:val="32"/>
        </w:rPr>
        <w:t xml:space="preserve"> to revolutionize investment research. This transformative </w:t>
      </w:r>
      <w:r w:rsidR="00FD7A12" w:rsidRPr="00E26EB4">
        <w:rPr>
          <w:rFonts w:asciiTheme="minorBidi" w:hAnsiTheme="minorBidi" w:cstheme="minorBidi"/>
          <w:sz w:val="32"/>
          <w:szCs w:val="32"/>
        </w:rPr>
        <w:t xml:space="preserve">effort </w:t>
      </w:r>
      <w:r w:rsidRPr="00E26EB4">
        <w:rPr>
          <w:rFonts w:asciiTheme="minorBidi" w:hAnsiTheme="minorBidi" w:cstheme="minorBidi"/>
          <w:sz w:val="32"/>
          <w:szCs w:val="32"/>
        </w:rPr>
        <w:t xml:space="preserve">is aimed </w:t>
      </w:r>
      <w:r w:rsidR="000E1615" w:rsidRPr="00E26EB4">
        <w:rPr>
          <w:rFonts w:asciiTheme="minorBidi" w:hAnsiTheme="minorBidi" w:cstheme="minorBidi"/>
          <w:sz w:val="32"/>
          <w:szCs w:val="32"/>
        </w:rPr>
        <w:t>at</w:t>
      </w:r>
      <w:r w:rsidRPr="00E26EB4">
        <w:rPr>
          <w:rFonts w:asciiTheme="minorBidi" w:hAnsiTheme="minorBidi" w:cstheme="minorBidi"/>
          <w:sz w:val="32"/>
          <w:szCs w:val="32"/>
        </w:rPr>
        <w:t xml:space="preserve"> leveraging </w:t>
      </w:r>
      <w:r w:rsidR="00E33A6D" w:rsidRPr="00E26EB4">
        <w:rPr>
          <w:rFonts w:asciiTheme="minorBidi" w:hAnsiTheme="minorBidi" w:cstheme="minorBidi"/>
          <w:sz w:val="32"/>
          <w:szCs w:val="32"/>
        </w:rPr>
        <w:t xml:space="preserve">the </w:t>
      </w:r>
      <w:r w:rsidRPr="00E26EB4">
        <w:rPr>
          <w:rFonts w:asciiTheme="minorBidi" w:hAnsiTheme="minorBidi" w:cstheme="minorBidi"/>
          <w:sz w:val="32"/>
          <w:szCs w:val="32"/>
        </w:rPr>
        <w:t>power</w:t>
      </w:r>
      <w:r w:rsidR="00E33A6D" w:rsidRPr="00E26EB4">
        <w:rPr>
          <w:rFonts w:asciiTheme="minorBidi" w:hAnsiTheme="minorBidi" w:cstheme="minorBidi"/>
          <w:sz w:val="32"/>
          <w:szCs w:val="32"/>
        </w:rPr>
        <w:t xml:space="preserve"> of artificial intelligence (AI)</w:t>
      </w:r>
      <w:r w:rsidRPr="00E26EB4">
        <w:rPr>
          <w:rFonts w:asciiTheme="minorBidi" w:hAnsiTheme="minorBidi" w:cstheme="minorBidi"/>
          <w:sz w:val="32"/>
          <w:szCs w:val="32"/>
        </w:rPr>
        <w:t xml:space="preserve"> to elevate investment research to new heights</w:t>
      </w:r>
      <w:r w:rsidR="00C6141A" w:rsidRPr="00E26EB4">
        <w:rPr>
          <w:rFonts w:asciiTheme="minorBidi" w:hAnsiTheme="minorBidi" w:cstheme="minorBidi"/>
          <w:sz w:val="32"/>
          <w:szCs w:val="32"/>
        </w:rPr>
        <w:t xml:space="preserve">, providing </w:t>
      </w:r>
      <w:r w:rsidR="00E27E3D" w:rsidRPr="00E26EB4">
        <w:rPr>
          <w:rFonts w:asciiTheme="minorBidi" w:hAnsiTheme="minorBidi" w:cstheme="minorBidi"/>
          <w:sz w:val="32"/>
          <w:szCs w:val="32"/>
        </w:rPr>
        <w:t xml:space="preserve">timely </w:t>
      </w:r>
      <w:r w:rsidR="00C6141A" w:rsidRPr="00E26EB4">
        <w:rPr>
          <w:rFonts w:asciiTheme="minorBidi" w:hAnsiTheme="minorBidi" w:cstheme="minorBidi"/>
          <w:sz w:val="32"/>
          <w:szCs w:val="32"/>
        </w:rPr>
        <w:t xml:space="preserve">insights </w:t>
      </w:r>
      <w:r w:rsidR="00E27E3D" w:rsidRPr="00E26EB4">
        <w:rPr>
          <w:rFonts w:asciiTheme="minorBidi" w:hAnsiTheme="minorBidi" w:cstheme="minorBidi"/>
          <w:sz w:val="32"/>
          <w:szCs w:val="32"/>
        </w:rPr>
        <w:t>that empower investors to make informed decisions</w:t>
      </w:r>
      <w:r w:rsidR="00C6141A" w:rsidRPr="00E26EB4">
        <w:rPr>
          <w:rFonts w:asciiTheme="minorBidi" w:hAnsiTheme="minorBidi" w:cstheme="minorBidi"/>
          <w:sz w:val="32"/>
          <w:szCs w:val="32"/>
        </w:rPr>
        <w:t>.</w:t>
      </w:r>
      <w:r w:rsidR="00E26EB4">
        <w:rPr>
          <w:rFonts w:asciiTheme="minorBidi" w:hAnsiTheme="minorBidi" w:cstheme="minorBidi"/>
          <w:sz w:val="32"/>
          <w:szCs w:val="32"/>
        </w:rPr>
        <w:t xml:space="preserve"> </w:t>
      </w:r>
      <w:r w:rsidR="00C6141A" w:rsidRPr="00E26EB4">
        <w:rPr>
          <w:rFonts w:asciiTheme="minorBidi" w:hAnsiTheme="minorBidi" w:cstheme="minorBidi"/>
          <w:sz w:val="32"/>
          <w:szCs w:val="32"/>
        </w:rPr>
        <w:t xml:space="preserve">Empowered by Microsoft's AI innovations, this collaboration reaffirms </w:t>
      </w:r>
      <w:proofErr w:type="spellStart"/>
      <w:r w:rsidR="00C6141A" w:rsidRPr="00E26EB4">
        <w:rPr>
          <w:rFonts w:asciiTheme="minorBidi" w:hAnsiTheme="minorBidi" w:cstheme="minorBidi"/>
          <w:sz w:val="32"/>
          <w:szCs w:val="32"/>
        </w:rPr>
        <w:t>InnovestX's</w:t>
      </w:r>
      <w:proofErr w:type="spellEnd"/>
      <w:r w:rsidR="00C6141A" w:rsidRPr="00E26EB4">
        <w:rPr>
          <w:rFonts w:asciiTheme="minorBidi" w:hAnsiTheme="minorBidi" w:cstheme="minorBidi"/>
          <w:sz w:val="32"/>
          <w:szCs w:val="32"/>
        </w:rPr>
        <w:t xml:space="preserve"> commitment to </w:t>
      </w:r>
      <w:r w:rsidR="00E27E3D" w:rsidRPr="00E26EB4">
        <w:rPr>
          <w:rFonts w:asciiTheme="minorBidi" w:hAnsiTheme="minorBidi" w:cstheme="minorBidi"/>
          <w:sz w:val="32"/>
          <w:szCs w:val="32"/>
        </w:rPr>
        <w:t>industry leadership</w:t>
      </w:r>
      <w:r w:rsidR="00C6141A" w:rsidRPr="00E26EB4">
        <w:rPr>
          <w:rFonts w:asciiTheme="minorBidi" w:hAnsiTheme="minorBidi" w:cstheme="minorBidi"/>
          <w:sz w:val="32"/>
          <w:szCs w:val="32"/>
        </w:rPr>
        <w:t xml:space="preserve"> through innovation and technology-driven </w:t>
      </w:r>
      <w:r w:rsidR="00E27E3D" w:rsidRPr="00E26EB4">
        <w:rPr>
          <w:rFonts w:asciiTheme="minorBidi" w:hAnsiTheme="minorBidi" w:cstheme="minorBidi"/>
          <w:sz w:val="32"/>
          <w:szCs w:val="32"/>
        </w:rPr>
        <w:t>solutions with a focus on delivering maximum benefits to investors</w:t>
      </w:r>
      <w:r w:rsidR="00C6141A" w:rsidRPr="00E26EB4">
        <w:rPr>
          <w:rFonts w:asciiTheme="minorBidi" w:hAnsiTheme="minorBidi" w:cstheme="minorBidi"/>
          <w:sz w:val="32"/>
          <w:szCs w:val="32"/>
        </w:rPr>
        <w:t xml:space="preserve">. In alignment with SCBX Group's vision, </w:t>
      </w:r>
      <w:r w:rsidR="00E27E3D" w:rsidRPr="00E26EB4">
        <w:rPr>
          <w:rFonts w:asciiTheme="minorBidi" w:hAnsiTheme="minorBidi" w:cstheme="minorBidi"/>
          <w:sz w:val="32"/>
          <w:szCs w:val="32"/>
        </w:rPr>
        <w:t>we are evolving into an AI-first organization by leveraging technology to enhance our business capabilities.</w:t>
      </w:r>
    </w:p>
    <w:p w14:paraId="09FD257B" w14:textId="77777777" w:rsidR="00E27E3D" w:rsidRPr="00E26EB4" w:rsidRDefault="00E27E3D" w:rsidP="00E26EB4">
      <w:pPr>
        <w:spacing w:line="400" w:lineRule="exact"/>
        <w:jc w:val="thaiDistribute"/>
        <w:rPr>
          <w:rFonts w:asciiTheme="minorBidi" w:hAnsiTheme="minorBidi" w:cstheme="minorBidi"/>
          <w:sz w:val="32"/>
          <w:szCs w:val="32"/>
        </w:rPr>
      </w:pPr>
    </w:p>
    <w:p w14:paraId="0D7D38C0" w14:textId="39D930D7" w:rsidR="00B25067" w:rsidRPr="00E26EB4" w:rsidRDefault="00B25067" w:rsidP="00E26EB4">
      <w:pPr>
        <w:spacing w:line="400" w:lineRule="exact"/>
        <w:jc w:val="thaiDistribute"/>
        <w:rPr>
          <w:rFonts w:asciiTheme="minorBidi" w:hAnsiTheme="minorBidi" w:cstheme="minorBidi"/>
          <w:sz w:val="32"/>
          <w:szCs w:val="32"/>
        </w:rPr>
      </w:pPr>
      <w:r w:rsidRPr="00E26EB4">
        <w:rPr>
          <w:rFonts w:asciiTheme="minorBidi" w:hAnsiTheme="minorBidi" w:cstheme="minorBidi"/>
          <w:b/>
          <w:bCs/>
          <w:sz w:val="32"/>
          <w:szCs w:val="32"/>
        </w:rPr>
        <w:t xml:space="preserve">Dr. Arak </w:t>
      </w:r>
      <w:proofErr w:type="spellStart"/>
      <w:r w:rsidRPr="00E26EB4">
        <w:rPr>
          <w:rFonts w:asciiTheme="minorBidi" w:hAnsiTheme="minorBidi" w:cstheme="minorBidi"/>
          <w:b/>
          <w:bCs/>
          <w:sz w:val="32"/>
          <w:szCs w:val="32"/>
        </w:rPr>
        <w:t>Sutivong</w:t>
      </w:r>
      <w:proofErr w:type="spellEnd"/>
      <w:r w:rsidRPr="00E26EB4">
        <w:rPr>
          <w:rFonts w:asciiTheme="minorBidi" w:hAnsiTheme="minorBidi" w:cstheme="minorBidi"/>
          <w:b/>
          <w:bCs/>
          <w:sz w:val="32"/>
          <w:szCs w:val="32"/>
        </w:rPr>
        <w:t xml:space="preserve">, Deputy Chief Executive Officer of SCBX Group Public Company Limited, and Chief Executive Officer of </w:t>
      </w:r>
      <w:proofErr w:type="spellStart"/>
      <w:r w:rsidRPr="00E26EB4">
        <w:rPr>
          <w:rFonts w:asciiTheme="minorBidi" w:hAnsiTheme="minorBidi" w:cstheme="minorBidi"/>
          <w:b/>
          <w:bCs/>
          <w:sz w:val="32"/>
          <w:szCs w:val="32"/>
        </w:rPr>
        <w:t>InnovestX</w:t>
      </w:r>
      <w:proofErr w:type="spellEnd"/>
      <w:r w:rsidRPr="00E26EB4">
        <w:rPr>
          <w:rFonts w:asciiTheme="minorBidi" w:hAnsiTheme="minorBidi" w:cstheme="minorBidi"/>
          <w:b/>
          <w:bCs/>
          <w:sz w:val="32"/>
          <w:szCs w:val="32"/>
        </w:rPr>
        <w:t xml:space="preserve"> Securities Co., Ltd.,</w:t>
      </w:r>
      <w:r w:rsidRPr="00E26EB4">
        <w:rPr>
          <w:rFonts w:asciiTheme="minorBidi" w:hAnsiTheme="minorBidi" w:cstheme="minorBidi"/>
          <w:sz w:val="32"/>
          <w:szCs w:val="32"/>
        </w:rPr>
        <w:t xml:space="preserve"> </w:t>
      </w:r>
      <w:r w:rsidR="00E27E3D" w:rsidRPr="00E26EB4">
        <w:rPr>
          <w:rFonts w:asciiTheme="minorBidi" w:hAnsiTheme="minorBidi" w:cstheme="minorBidi"/>
          <w:sz w:val="32"/>
          <w:szCs w:val="32"/>
        </w:rPr>
        <w:t>emphasized</w:t>
      </w:r>
      <w:r w:rsidRPr="00E26EB4">
        <w:rPr>
          <w:rFonts w:asciiTheme="minorBidi" w:hAnsiTheme="minorBidi" w:cstheme="minorBidi"/>
          <w:sz w:val="32"/>
          <w:szCs w:val="32"/>
        </w:rPr>
        <w:t>, "</w:t>
      </w:r>
      <w:r w:rsidR="00E27E3D" w:rsidRPr="00E26EB4">
        <w:rPr>
          <w:rFonts w:asciiTheme="minorBidi" w:hAnsiTheme="minorBidi" w:cstheme="minorBidi"/>
          <w:sz w:val="32"/>
          <w:szCs w:val="32"/>
        </w:rPr>
        <w:t xml:space="preserve">Our </w:t>
      </w:r>
      <w:r w:rsidRPr="00E26EB4">
        <w:rPr>
          <w:rFonts w:asciiTheme="minorBidi" w:hAnsiTheme="minorBidi" w:cstheme="minorBidi"/>
          <w:sz w:val="32"/>
          <w:szCs w:val="32"/>
        </w:rPr>
        <w:t xml:space="preserve">strategic collaboration </w:t>
      </w:r>
      <w:r w:rsidR="00E27E3D" w:rsidRPr="00E26EB4">
        <w:rPr>
          <w:rFonts w:asciiTheme="minorBidi" w:hAnsiTheme="minorBidi" w:cstheme="minorBidi"/>
          <w:sz w:val="32"/>
          <w:szCs w:val="32"/>
        </w:rPr>
        <w:t>with</w:t>
      </w:r>
      <w:r w:rsidRPr="00E26EB4">
        <w:rPr>
          <w:rFonts w:asciiTheme="minorBidi" w:hAnsiTheme="minorBidi" w:cstheme="minorBidi"/>
          <w:sz w:val="32"/>
          <w:szCs w:val="32"/>
        </w:rPr>
        <w:t xml:space="preserve"> Microsoft </w:t>
      </w:r>
      <w:r w:rsidR="00E27E3D" w:rsidRPr="00E26EB4">
        <w:rPr>
          <w:rFonts w:asciiTheme="minorBidi" w:hAnsiTheme="minorBidi" w:cstheme="minorBidi"/>
          <w:sz w:val="32"/>
          <w:szCs w:val="32"/>
        </w:rPr>
        <w:t>is pivotal in our journey to become a leading regional financial technology group.</w:t>
      </w:r>
      <w:r w:rsidR="002516FA" w:rsidRPr="00E26EB4">
        <w:rPr>
          <w:rFonts w:asciiTheme="minorBidi" w:hAnsiTheme="minorBidi" w:cstheme="minorBidi"/>
          <w:sz w:val="32"/>
          <w:szCs w:val="32"/>
        </w:rPr>
        <w:t xml:space="preserve"> </w:t>
      </w:r>
      <w:r w:rsidRPr="00E26EB4">
        <w:rPr>
          <w:rFonts w:asciiTheme="minorBidi" w:hAnsiTheme="minorBidi" w:cstheme="minorBidi"/>
          <w:sz w:val="32"/>
          <w:szCs w:val="32"/>
        </w:rPr>
        <w:t xml:space="preserve">This </w:t>
      </w:r>
      <w:r w:rsidR="00FA39C3" w:rsidRPr="00E26EB4">
        <w:rPr>
          <w:rFonts w:asciiTheme="minorBidi" w:hAnsiTheme="minorBidi" w:cstheme="minorBidi"/>
          <w:sz w:val="32"/>
          <w:szCs w:val="32"/>
        </w:rPr>
        <w:t xml:space="preserve">collaboration </w:t>
      </w:r>
      <w:r w:rsidRPr="00E26EB4">
        <w:rPr>
          <w:rFonts w:asciiTheme="minorBidi" w:hAnsiTheme="minorBidi" w:cstheme="minorBidi"/>
          <w:sz w:val="32"/>
          <w:szCs w:val="32"/>
        </w:rPr>
        <w:t xml:space="preserve"> </w:t>
      </w:r>
      <w:r w:rsidR="00E27E3D" w:rsidRPr="00E26EB4">
        <w:rPr>
          <w:rFonts w:asciiTheme="minorBidi" w:hAnsiTheme="minorBidi" w:cstheme="minorBidi"/>
          <w:sz w:val="32"/>
          <w:szCs w:val="32"/>
        </w:rPr>
        <w:t>provides</w:t>
      </w:r>
      <w:r w:rsidRPr="00E26EB4">
        <w:rPr>
          <w:rFonts w:asciiTheme="minorBidi" w:hAnsiTheme="minorBidi" w:cstheme="minorBidi"/>
          <w:sz w:val="32"/>
          <w:szCs w:val="32"/>
        </w:rPr>
        <w:t xml:space="preserve"> SCBX and its subsidiar</w:t>
      </w:r>
      <w:r w:rsidR="00E27E3D" w:rsidRPr="00E26EB4">
        <w:rPr>
          <w:rFonts w:asciiTheme="minorBidi" w:hAnsiTheme="minorBidi" w:cstheme="minorBidi"/>
          <w:sz w:val="32"/>
          <w:szCs w:val="32"/>
        </w:rPr>
        <w:t>ies</w:t>
      </w:r>
      <w:r w:rsidRPr="00E26EB4">
        <w:rPr>
          <w:rFonts w:asciiTheme="minorBidi" w:hAnsiTheme="minorBidi" w:cstheme="minorBidi"/>
          <w:sz w:val="32"/>
          <w:szCs w:val="32"/>
        </w:rPr>
        <w:t xml:space="preserve"> access </w:t>
      </w:r>
      <w:r w:rsidR="00E27E3D" w:rsidRPr="00E26EB4">
        <w:rPr>
          <w:rFonts w:asciiTheme="minorBidi" w:hAnsiTheme="minorBidi" w:cstheme="minorBidi"/>
          <w:sz w:val="32"/>
          <w:szCs w:val="32"/>
        </w:rPr>
        <w:t xml:space="preserve">to </w:t>
      </w:r>
      <w:r w:rsidRPr="00E26EB4">
        <w:rPr>
          <w:rFonts w:asciiTheme="minorBidi" w:hAnsiTheme="minorBidi" w:cstheme="minorBidi"/>
          <w:sz w:val="32"/>
          <w:szCs w:val="32"/>
        </w:rPr>
        <w:t xml:space="preserve">cutting-edge technology </w:t>
      </w:r>
      <w:r w:rsidR="00E27E3D" w:rsidRPr="00E26EB4">
        <w:rPr>
          <w:rFonts w:asciiTheme="minorBidi" w:hAnsiTheme="minorBidi" w:cstheme="minorBidi"/>
          <w:sz w:val="32"/>
          <w:szCs w:val="32"/>
        </w:rPr>
        <w:t>and world-class expertise</w:t>
      </w:r>
      <w:r w:rsidRPr="00E26EB4">
        <w:rPr>
          <w:rFonts w:asciiTheme="minorBidi" w:hAnsiTheme="minorBidi" w:cstheme="minorBidi"/>
          <w:sz w:val="32"/>
          <w:szCs w:val="32"/>
        </w:rPr>
        <w:t>, driving possibilit</w:t>
      </w:r>
      <w:r w:rsidR="00E27E3D" w:rsidRPr="00E26EB4">
        <w:rPr>
          <w:rFonts w:asciiTheme="minorBidi" w:hAnsiTheme="minorBidi" w:cstheme="minorBidi"/>
          <w:sz w:val="32"/>
          <w:szCs w:val="32"/>
        </w:rPr>
        <w:t>ies</w:t>
      </w:r>
      <w:r w:rsidRPr="00E26EB4">
        <w:rPr>
          <w:rFonts w:asciiTheme="minorBidi" w:hAnsiTheme="minorBidi" w:cstheme="minorBidi"/>
          <w:sz w:val="32"/>
          <w:szCs w:val="32"/>
        </w:rPr>
        <w:t xml:space="preserve"> of new business developments. </w:t>
      </w:r>
      <w:r w:rsidR="003C7DDE" w:rsidRPr="00E26EB4">
        <w:rPr>
          <w:rFonts w:asciiTheme="minorBidi" w:hAnsiTheme="minorBidi" w:cstheme="minorBidi"/>
          <w:sz w:val="32"/>
          <w:szCs w:val="32"/>
        </w:rPr>
        <w:t xml:space="preserve">An outstanding result of this collaboration is our enhanced investment insights, a product of collaboration between </w:t>
      </w:r>
      <w:proofErr w:type="spellStart"/>
      <w:r w:rsidR="003C7DDE" w:rsidRPr="00E26EB4">
        <w:rPr>
          <w:rFonts w:asciiTheme="minorBidi" w:hAnsiTheme="minorBidi" w:cstheme="minorBidi"/>
          <w:sz w:val="32"/>
          <w:szCs w:val="32"/>
        </w:rPr>
        <w:t>InnovestX</w:t>
      </w:r>
      <w:proofErr w:type="spellEnd"/>
      <w:r w:rsidR="003C7DDE" w:rsidRPr="00E26EB4">
        <w:rPr>
          <w:rFonts w:asciiTheme="minorBidi" w:hAnsiTheme="minorBidi" w:cstheme="minorBidi"/>
          <w:sz w:val="32"/>
          <w:szCs w:val="32"/>
        </w:rPr>
        <w:t xml:space="preserve"> and SCB </w:t>
      </w:r>
      <w:proofErr w:type="spellStart"/>
      <w:r w:rsidR="003C7DDE" w:rsidRPr="00E26EB4">
        <w:rPr>
          <w:rFonts w:asciiTheme="minorBidi" w:hAnsiTheme="minorBidi" w:cstheme="minorBidi"/>
          <w:sz w:val="32"/>
          <w:szCs w:val="32"/>
        </w:rPr>
        <w:t>DataX</w:t>
      </w:r>
      <w:proofErr w:type="spellEnd"/>
      <w:r w:rsidR="003C7DDE" w:rsidRPr="00E26EB4">
        <w:rPr>
          <w:rFonts w:asciiTheme="minorBidi" w:hAnsiTheme="minorBidi" w:cstheme="minorBidi"/>
          <w:sz w:val="32"/>
          <w:szCs w:val="32"/>
        </w:rPr>
        <w:t xml:space="preserve">, </w:t>
      </w:r>
      <w:r w:rsidR="003C7DDE" w:rsidRPr="00E26EB4">
        <w:rPr>
          <w:rFonts w:asciiTheme="minorBidi" w:hAnsiTheme="minorBidi" w:cstheme="minorBidi"/>
          <w:sz w:val="32"/>
          <w:szCs w:val="32"/>
        </w:rPr>
        <w:lastRenderedPageBreak/>
        <w:t xml:space="preserve">powered by Microsoft </w:t>
      </w:r>
      <w:r w:rsidR="002516FA" w:rsidRPr="00E26EB4">
        <w:rPr>
          <w:rFonts w:asciiTheme="minorBidi" w:hAnsiTheme="minorBidi" w:cstheme="minorBidi"/>
          <w:sz w:val="32"/>
          <w:szCs w:val="32"/>
        </w:rPr>
        <w:t xml:space="preserve">Azure </w:t>
      </w:r>
      <w:proofErr w:type="spellStart"/>
      <w:r w:rsidR="002516FA" w:rsidRPr="00E26EB4">
        <w:rPr>
          <w:rFonts w:asciiTheme="minorBidi" w:hAnsiTheme="minorBidi" w:cstheme="minorBidi"/>
          <w:sz w:val="32"/>
          <w:szCs w:val="32"/>
        </w:rPr>
        <w:t>OpenAI</w:t>
      </w:r>
      <w:proofErr w:type="spellEnd"/>
      <w:r w:rsidR="002516FA" w:rsidRPr="00E26EB4">
        <w:rPr>
          <w:rFonts w:asciiTheme="minorBidi" w:hAnsiTheme="minorBidi" w:cstheme="minorBidi"/>
          <w:sz w:val="32"/>
          <w:szCs w:val="32"/>
        </w:rPr>
        <w:t xml:space="preserve"> Service</w:t>
      </w:r>
      <w:r w:rsidR="003C7DDE" w:rsidRPr="00E26EB4">
        <w:rPr>
          <w:rFonts w:asciiTheme="minorBidi" w:hAnsiTheme="minorBidi" w:cstheme="minorBidi"/>
          <w:sz w:val="32"/>
          <w:szCs w:val="32"/>
        </w:rPr>
        <w:t>, underscoring our commitment to effective technology integration.”</w:t>
      </w:r>
    </w:p>
    <w:p w14:paraId="5CE80DB2" w14:textId="77777777" w:rsidR="00B25067" w:rsidRPr="00E26EB4" w:rsidRDefault="00B25067" w:rsidP="00E26EB4">
      <w:pPr>
        <w:spacing w:line="400" w:lineRule="exact"/>
        <w:jc w:val="thaiDistribute"/>
        <w:rPr>
          <w:rFonts w:asciiTheme="minorBidi" w:hAnsiTheme="minorBidi" w:cstheme="minorBidi"/>
          <w:sz w:val="32"/>
          <w:szCs w:val="32"/>
        </w:rPr>
      </w:pPr>
    </w:p>
    <w:p w14:paraId="2555F4F4" w14:textId="6CBDFDAF" w:rsidR="00FE70EF" w:rsidRPr="00E26EB4" w:rsidRDefault="003C7DDE" w:rsidP="00E26EB4">
      <w:pPr>
        <w:spacing w:line="400" w:lineRule="exact"/>
        <w:jc w:val="thaiDistribute"/>
        <w:rPr>
          <w:rFonts w:asciiTheme="minorBidi" w:hAnsiTheme="minorBidi" w:cstheme="minorBidi"/>
          <w:sz w:val="32"/>
          <w:szCs w:val="32"/>
        </w:rPr>
      </w:pPr>
      <w:r w:rsidRPr="00E26EB4">
        <w:rPr>
          <w:rFonts w:asciiTheme="minorBidi" w:hAnsiTheme="minorBidi" w:cstheme="minorBidi"/>
          <w:sz w:val="32"/>
          <w:szCs w:val="32"/>
        </w:rPr>
        <w:t>Today, foreign stocks and funds continue to gain popularity among investors due to the promise of high returns and abundant opportunities, particularly in the United States, Europe, and emerging markets like Vietnam and Indonesia.</w:t>
      </w:r>
      <w:r w:rsidR="00FE70EF" w:rsidRPr="00E26EB4">
        <w:rPr>
          <w:rFonts w:asciiTheme="minorBidi" w:hAnsiTheme="minorBidi" w:cstheme="minorBidi"/>
          <w:sz w:val="32"/>
          <w:szCs w:val="32"/>
        </w:rPr>
        <w:t xml:space="preserve"> </w:t>
      </w:r>
      <w:r w:rsidRPr="00E26EB4">
        <w:rPr>
          <w:rFonts w:asciiTheme="minorBidi" w:hAnsiTheme="minorBidi" w:cstheme="minorBidi"/>
          <w:sz w:val="32"/>
          <w:szCs w:val="32"/>
        </w:rPr>
        <w:t xml:space="preserve">This trend aligns with </w:t>
      </w:r>
      <w:proofErr w:type="spellStart"/>
      <w:r w:rsidRPr="00E26EB4">
        <w:rPr>
          <w:rFonts w:asciiTheme="minorBidi" w:hAnsiTheme="minorBidi" w:cstheme="minorBidi"/>
          <w:sz w:val="32"/>
          <w:szCs w:val="32"/>
        </w:rPr>
        <w:t>InnovestX's</w:t>
      </w:r>
      <w:proofErr w:type="spellEnd"/>
      <w:r w:rsidRPr="00E26EB4">
        <w:rPr>
          <w:rFonts w:asciiTheme="minorBidi" w:hAnsiTheme="minorBidi" w:cstheme="minorBidi"/>
          <w:sz w:val="32"/>
          <w:szCs w:val="32"/>
        </w:rPr>
        <w:t xml:space="preserve"> customer base, with foreign stock investors increasing by up to 110% compared to 2021. </w:t>
      </w:r>
      <w:r w:rsidR="00B25067" w:rsidRPr="00E26EB4">
        <w:rPr>
          <w:rFonts w:asciiTheme="minorBidi" w:hAnsiTheme="minorBidi" w:cstheme="minorBidi"/>
          <w:sz w:val="32"/>
          <w:szCs w:val="32"/>
        </w:rPr>
        <w:t xml:space="preserve">Presently, investors </w:t>
      </w:r>
      <w:r w:rsidRPr="00E26EB4">
        <w:rPr>
          <w:rFonts w:asciiTheme="minorBidi" w:hAnsiTheme="minorBidi" w:cstheme="minorBidi"/>
          <w:sz w:val="32"/>
          <w:szCs w:val="32"/>
        </w:rPr>
        <w:t xml:space="preserve">can conveniently access stocks across 23 countries within 31 global markets through </w:t>
      </w:r>
      <w:proofErr w:type="spellStart"/>
      <w:r w:rsidRPr="00E26EB4">
        <w:rPr>
          <w:rFonts w:asciiTheme="minorBidi" w:hAnsiTheme="minorBidi" w:cstheme="minorBidi"/>
          <w:sz w:val="32"/>
          <w:szCs w:val="32"/>
        </w:rPr>
        <w:t>InnovestX</w:t>
      </w:r>
      <w:proofErr w:type="spellEnd"/>
      <w:r w:rsidRPr="00E26EB4">
        <w:rPr>
          <w:rFonts w:asciiTheme="minorBidi" w:hAnsiTheme="minorBidi" w:cstheme="minorBidi"/>
          <w:sz w:val="32"/>
          <w:szCs w:val="32"/>
        </w:rPr>
        <w:t xml:space="preserve"> app or advisory services.</w:t>
      </w:r>
      <w:r w:rsidR="00FE70EF" w:rsidRPr="00E26EB4">
        <w:rPr>
          <w:rFonts w:asciiTheme="minorBidi" w:hAnsiTheme="minorBidi" w:cstheme="minorBidi"/>
          <w:sz w:val="32"/>
          <w:szCs w:val="32"/>
        </w:rPr>
        <w:t xml:space="preserve"> As a result, i</w:t>
      </w:r>
      <w:r w:rsidR="006F636A" w:rsidRPr="00E26EB4">
        <w:rPr>
          <w:rFonts w:asciiTheme="minorBidi" w:hAnsiTheme="minorBidi" w:cstheme="minorBidi"/>
          <w:sz w:val="32"/>
          <w:szCs w:val="32"/>
        </w:rPr>
        <w:t xml:space="preserve">nformation and news </w:t>
      </w:r>
      <w:r w:rsidR="00FE70EF" w:rsidRPr="00E26EB4">
        <w:rPr>
          <w:rFonts w:asciiTheme="minorBidi" w:hAnsiTheme="minorBidi" w:cstheme="minorBidi"/>
          <w:sz w:val="32"/>
          <w:szCs w:val="32"/>
        </w:rPr>
        <w:t xml:space="preserve">have a highly significant role </w:t>
      </w:r>
      <w:r w:rsidR="006F636A" w:rsidRPr="00E26EB4">
        <w:rPr>
          <w:rFonts w:asciiTheme="minorBidi" w:hAnsiTheme="minorBidi" w:cstheme="minorBidi"/>
          <w:sz w:val="32"/>
          <w:szCs w:val="32"/>
        </w:rPr>
        <w:t>in stock market decisions</w:t>
      </w:r>
      <w:r w:rsidR="00FE70EF" w:rsidRPr="00E26EB4">
        <w:rPr>
          <w:rFonts w:asciiTheme="minorBidi" w:hAnsiTheme="minorBidi" w:cstheme="minorBidi"/>
          <w:sz w:val="32"/>
          <w:szCs w:val="32"/>
        </w:rPr>
        <w:t>, particularly corporate earnings reports of international companies which significantly influence stock prices. Such reports hold significant Influence over decisions to buy, sell, or hold stocks because stock prices often react in relation to the variance between profit expectations and actual earnings (Earnings Surprise).</w:t>
      </w:r>
    </w:p>
    <w:p w14:paraId="4EAA6145" w14:textId="77777777" w:rsidR="00FE70EF" w:rsidRPr="00E26EB4" w:rsidRDefault="00FE70EF" w:rsidP="00E26EB4">
      <w:pPr>
        <w:spacing w:line="400" w:lineRule="exact"/>
        <w:jc w:val="thaiDistribute"/>
        <w:rPr>
          <w:rFonts w:asciiTheme="minorBidi" w:hAnsiTheme="minorBidi" w:cstheme="minorBidi"/>
          <w:sz w:val="32"/>
          <w:szCs w:val="32"/>
        </w:rPr>
      </w:pPr>
    </w:p>
    <w:p w14:paraId="37202E5D" w14:textId="2B3871AF" w:rsidR="006F636A" w:rsidRPr="00E26EB4" w:rsidRDefault="00FE70EF" w:rsidP="00E26EB4">
      <w:pPr>
        <w:spacing w:line="400" w:lineRule="exact"/>
        <w:jc w:val="thaiDistribute"/>
        <w:rPr>
          <w:rFonts w:asciiTheme="minorBidi" w:hAnsiTheme="minorBidi" w:cstheme="minorBidi"/>
          <w:sz w:val="32"/>
          <w:szCs w:val="32"/>
        </w:rPr>
      </w:pPr>
      <w:r w:rsidRPr="00E26EB4">
        <w:rPr>
          <w:rFonts w:asciiTheme="minorBidi" w:hAnsiTheme="minorBidi" w:cstheme="minorBidi"/>
          <w:sz w:val="32"/>
          <w:szCs w:val="32"/>
        </w:rPr>
        <w:t xml:space="preserve">To address the challenges faced by investors, particularly retail investors, such as the cost and time associated with accessing financial information for foreign stocks and manually analyzing extensive data, </w:t>
      </w:r>
      <w:proofErr w:type="spellStart"/>
      <w:r w:rsidRPr="00E26EB4">
        <w:rPr>
          <w:rFonts w:asciiTheme="minorBidi" w:hAnsiTheme="minorBidi" w:cstheme="minorBidi"/>
          <w:sz w:val="32"/>
          <w:szCs w:val="32"/>
        </w:rPr>
        <w:t>InnovestX</w:t>
      </w:r>
      <w:proofErr w:type="spellEnd"/>
      <w:r w:rsidRPr="00E26EB4">
        <w:rPr>
          <w:rFonts w:asciiTheme="minorBidi" w:hAnsiTheme="minorBidi" w:cstheme="minorBidi"/>
          <w:sz w:val="32"/>
          <w:szCs w:val="32"/>
        </w:rPr>
        <w:t xml:space="preserve"> has developed a proprietary tool </w:t>
      </w:r>
      <w:r w:rsidR="00254546" w:rsidRPr="00E26EB4">
        <w:rPr>
          <w:rFonts w:asciiTheme="minorBidi" w:hAnsiTheme="minorBidi" w:cstheme="minorBidi"/>
          <w:sz w:val="32"/>
          <w:szCs w:val="32"/>
        </w:rPr>
        <w:t xml:space="preserve">using </w:t>
      </w:r>
      <w:r w:rsidRPr="00E26EB4">
        <w:rPr>
          <w:rFonts w:asciiTheme="minorBidi" w:hAnsiTheme="minorBidi" w:cstheme="minorBidi"/>
          <w:sz w:val="32"/>
          <w:szCs w:val="32"/>
        </w:rPr>
        <w:t xml:space="preserve">Azure </w:t>
      </w:r>
      <w:proofErr w:type="spellStart"/>
      <w:r w:rsidRPr="00E26EB4">
        <w:rPr>
          <w:rFonts w:asciiTheme="minorBidi" w:hAnsiTheme="minorBidi" w:cstheme="minorBidi"/>
          <w:sz w:val="32"/>
          <w:szCs w:val="32"/>
        </w:rPr>
        <w:t>OpenAI</w:t>
      </w:r>
      <w:proofErr w:type="spellEnd"/>
      <w:r w:rsidRPr="00E26EB4">
        <w:rPr>
          <w:rFonts w:asciiTheme="minorBidi" w:hAnsiTheme="minorBidi" w:cstheme="minorBidi"/>
          <w:sz w:val="32"/>
          <w:szCs w:val="32"/>
        </w:rPr>
        <w:t xml:space="preserve"> Service. The tool functions as a fundamental analysis solution, capable of swiftly summarizing critical financial data, including financial performance, economic indicators, company outlook, and insights into aspects like growth potential, financial health, profitability, and operational efficiency. This AI-driven approach, combined with</w:t>
      </w:r>
      <w:r w:rsidR="000A6E24" w:rsidRPr="00E26EB4">
        <w:rPr>
          <w:rFonts w:asciiTheme="minorBidi" w:hAnsiTheme="minorBidi" w:cstheme="minorBidi"/>
          <w:sz w:val="32"/>
          <w:szCs w:val="32"/>
        </w:rPr>
        <w:t xml:space="preserve"> reviews and</w:t>
      </w:r>
      <w:r w:rsidRPr="00E26EB4">
        <w:rPr>
          <w:rFonts w:asciiTheme="minorBidi" w:hAnsiTheme="minorBidi" w:cstheme="minorBidi"/>
          <w:sz w:val="32"/>
          <w:szCs w:val="32"/>
        </w:rPr>
        <w:t xml:space="preserve"> insights from </w:t>
      </w:r>
      <w:proofErr w:type="spellStart"/>
      <w:r w:rsidRPr="00E26EB4">
        <w:rPr>
          <w:rFonts w:asciiTheme="minorBidi" w:hAnsiTheme="minorBidi" w:cstheme="minorBidi"/>
          <w:sz w:val="32"/>
          <w:szCs w:val="32"/>
        </w:rPr>
        <w:t>InnovestX's</w:t>
      </w:r>
      <w:proofErr w:type="spellEnd"/>
      <w:r w:rsidRPr="00E26EB4">
        <w:rPr>
          <w:rFonts w:asciiTheme="minorBidi" w:hAnsiTheme="minorBidi" w:cstheme="minorBidi"/>
          <w:sz w:val="32"/>
          <w:szCs w:val="32"/>
        </w:rPr>
        <w:t xml:space="preserve"> expert analysts, delivers concise and high-quality Earnings Briefs, facilitating timely investment decisions and profit opportunities.</w:t>
      </w:r>
    </w:p>
    <w:p w14:paraId="0F5D7164" w14:textId="77777777" w:rsidR="002400C7" w:rsidRPr="00E26EB4" w:rsidRDefault="002400C7" w:rsidP="00E26EB4">
      <w:pPr>
        <w:spacing w:line="400" w:lineRule="exact"/>
        <w:jc w:val="thaiDistribute"/>
        <w:rPr>
          <w:rFonts w:asciiTheme="minorBidi" w:hAnsiTheme="minorBidi" w:cstheme="minorBidi"/>
          <w:sz w:val="32"/>
          <w:szCs w:val="32"/>
        </w:rPr>
      </w:pPr>
    </w:p>
    <w:p w14:paraId="1308ABCF" w14:textId="2A3745C0" w:rsidR="00B13EF6" w:rsidRPr="00E26EB4" w:rsidRDefault="00B13EF6" w:rsidP="00E26EB4">
      <w:pPr>
        <w:spacing w:line="400" w:lineRule="exact"/>
        <w:jc w:val="thaiDistribute"/>
        <w:rPr>
          <w:rFonts w:asciiTheme="minorBidi" w:hAnsiTheme="minorBidi" w:cstheme="minorBidi"/>
          <w:sz w:val="32"/>
          <w:szCs w:val="32"/>
        </w:rPr>
      </w:pPr>
      <w:r w:rsidRPr="00E26EB4">
        <w:rPr>
          <w:rFonts w:asciiTheme="minorBidi" w:hAnsiTheme="minorBidi" w:cstheme="minorBidi"/>
          <w:sz w:val="32"/>
          <w:szCs w:val="32"/>
        </w:rPr>
        <w:t xml:space="preserve">"We </w:t>
      </w:r>
      <w:r w:rsidR="00BF2D18" w:rsidRPr="00E26EB4">
        <w:rPr>
          <w:rFonts w:asciiTheme="minorBidi" w:hAnsiTheme="minorBidi" w:cstheme="minorBidi"/>
          <w:sz w:val="32"/>
          <w:szCs w:val="32"/>
        </w:rPr>
        <w:t xml:space="preserve">firmly </w:t>
      </w:r>
      <w:r w:rsidRPr="00E26EB4">
        <w:rPr>
          <w:rFonts w:asciiTheme="minorBidi" w:hAnsiTheme="minorBidi" w:cstheme="minorBidi"/>
          <w:sz w:val="32"/>
          <w:szCs w:val="32"/>
        </w:rPr>
        <w:t xml:space="preserve">believe that the potential of AI technology, combined with </w:t>
      </w:r>
      <w:proofErr w:type="spellStart"/>
      <w:r w:rsidRPr="00E26EB4">
        <w:rPr>
          <w:rFonts w:asciiTheme="minorBidi" w:hAnsiTheme="minorBidi" w:cstheme="minorBidi"/>
          <w:sz w:val="32"/>
          <w:szCs w:val="32"/>
        </w:rPr>
        <w:t>InnovestX's</w:t>
      </w:r>
      <w:proofErr w:type="spellEnd"/>
      <w:r w:rsidRPr="00E26EB4">
        <w:rPr>
          <w:rFonts w:asciiTheme="minorBidi" w:hAnsiTheme="minorBidi" w:cstheme="minorBidi"/>
          <w:sz w:val="32"/>
          <w:szCs w:val="32"/>
        </w:rPr>
        <w:t xml:space="preserve"> </w:t>
      </w:r>
      <w:r w:rsidR="00BF2D18" w:rsidRPr="00E26EB4">
        <w:rPr>
          <w:rFonts w:asciiTheme="minorBidi" w:hAnsiTheme="minorBidi" w:cstheme="minorBidi"/>
          <w:sz w:val="32"/>
          <w:szCs w:val="32"/>
        </w:rPr>
        <w:t xml:space="preserve">industry </w:t>
      </w:r>
      <w:r w:rsidRPr="00E26EB4">
        <w:rPr>
          <w:rFonts w:asciiTheme="minorBidi" w:hAnsiTheme="minorBidi" w:cstheme="minorBidi"/>
          <w:sz w:val="32"/>
          <w:szCs w:val="32"/>
        </w:rPr>
        <w:t xml:space="preserve">experience and expertise, will significantly </w:t>
      </w:r>
      <w:r w:rsidR="00BF2D18" w:rsidRPr="00E26EB4">
        <w:rPr>
          <w:rFonts w:asciiTheme="minorBidi" w:hAnsiTheme="minorBidi" w:cstheme="minorBidi"/>
          <w:sz w:val="32"/>
          <w:szCs w:val="32"/>
        </w:rPr>
        <w:t>enhance our</w:t>
      </w:r>
      <w:r w:rsidRPr="00E26EB4">
        <w:rPr>
          <w:rFonts w:asciiTheme="minorBidi" w:hAnsiTheme="minorBidi" w:cstheme="minorBidi"/>
          <w:sz w:val="32"/>
          <w:szCs w:val="32"/>
        </w:rPr>
        <w:t xml:space="preserve"> capabilities in both breadth and depth in the future. This includes ex</w:t>
      </w:r>
      <w:r w:rsidR="00BF2D18" w:rsidRPr="00E26EB4">
        <w:rPr>
          <w:rFonts w:asciiTheme="minorBidi" w:hAnsiTheme="minorBidi" w:cstheme="minorBidi"/>
          <w:sz w:val="32"/>
          <w:szCs w:val="32"/>
        </w:rPr>
        <w:t>pa</w:t>
      </w:r>
      <w:r w:rsidRPr="00E26EB4">
        <w:rPr>
          <w:rFonts w:asciiTheme="minorBidi" w:hAnsiTheme="minorBidi" w:cstheme="minorBidi"/>
          <w:sz w:val="32"/>
          <w:szCs w:val="32"/>
        </w:rPr>
        <w:t>nding investment insight data analysis to cover future financial performance, business operation strategies, and fraud detection</w:t>
      </w:r>
      <w:r w:rsidR="00BF2D18" w:rsidRPr="00E26EB4">
        <w:rPr>
          <w:rFonts w:asciiTheme="minorBidi" w:hAnsiTheme="minorBidi" w:cstheme="minorBidi"/>
          <w:sz w:val="32"/>
          <w:szCs w:val="32"/>
        </w:rPr>
        <w:t>, offering</w:t>
      </w:r>
      <w:r w:rsidRPr="00E26EB4">
        <w:rPr>
          <w:rFonts w:asciiTheme="minorBidi" w:hAnsiTheme="minorBidi" w:cstheme="minorBidi"/>
          <w:sz w:val="32"/>
          <w:szCs w:val="32"/>
        </w:rPr>
        <w:t xml:space="preserve"> investors more precise decision-making information. </w:t>
      </w:r>
      <w:proofErr w:type="spellStart"/>
      <w:r w:rsidRPr="00E26EB4">
        <w:rPr>
          <w:rFonts w:asciiTheme="minorBidi" w:hAnsiTheme="minorBidi" w:cstheme="minorBidi"/>
          <w:sz w:val="32"/>
          <w:szCs w:val="32"/>
        </w:rPr>
        <w:t>InnovestX</w:t>
      </w:r>
      <w:proofErr w:type="spellEnd"/>
      <w:r w:rsidRPr="00E26EB4">
        <w:rPr>
          <w:rFonts w:asciiTheme="minorBidi" w:hAnsiTheme="minorBidi" w:cstheme="minorBidi"/>
          <w:sz w:val="32"/>
          <w:szCs w:val="32"/>
        </w:rPr>
        <w:t xml:space="preserve"> also</w:t>
      </w:r>
      <w:r w:rsidR="00BF2D18" w:rsidRPr="00E26EB4">
        <w:rPr>
          <w:rFonts w:asciiTheme="minorBidi" w:hAnsiTheme="minorBidi" w:cstheme="minorBidi"/>
          <w:sz w:val="32"/>
          <w:szCs w:val="32"/>
        </w:rPr>
        <w:t xml:space="preserve"> envisions applying </w:t>
      </w:r>
      <w:r w:rsidRPr="00E26EB4">
        <w:rPr>
          <w:rFonts w:asciiTheme="minorBidi" w:hAnsiTheme="minorBidi" w:cstheme="minorBidi"/>
          <w:sz w:val="32"/>
          <w:szCs w:val="32"/>
        </w:rPr>
        <w:t xml:space="preserve">AI technology to various other areas within the organization, </w:t>
      </w:r>
      <w:r w:rsidR="00BF2D18" w:rsidRPr="00E26EB4">
        <w:rPr>
          <w:rFonts w:asciiTheme="minorBidi" w:hAnsiTheme="minorBidi" w:cstheme="minorBidi"/>
          <w:sz w:val="32"/>
          <w:szCs w:val="32"/>
        </w:rPr>
        <w:t>including</w:t>
      </w:r>
      <w:r w:rsidRPr="00E26EB4">
        <w:rPr>
          <w:rFonts w:asciiTheme="minorBidi" w:hAnsiTheme="minorBidi" w:cstheme="minorBidi"/>
          <w:sz w:val="32"/>
          <w:szCs w:val="32"/>
        </w:rPr>
        <w:t xml:space="preserve"> investment advisory, customer service, and risk assessment. These relentless efforts will further enhance </w:t>
      </w:r>
      <w:proofErr w:type="spellStart"/>
      <w:r w:rsidRPr="00E26EB4">
        <w:rPr>
          <w:rFonts w:asciiTheme="minorBidi" w:hAnsiTheme="minorBidi" w:cstheme="minorBidi"/>
          <w:sz w:val="32"/>
          <w:szCs w:val="32"/>
        </w:rPr>
        <w:t>InnovestX's</w:t>
      </w:r>
      <w:proofErr w:type="spellEnd"/>
      <w:r w:rsidRPr="00E26EB4">
        <w:rPr>
          <w:rFonts w:asciiTheme="minorBidi" w:hAnsiTheme="minorBidi" w:cstheme="minorBidi"/>
          <w:sz w:val="32"/>
          <w:szCs w:val="32"/>
        </w:rPr>
        <w:t xml:space="preserve"> suite of services, empowering investors with comprehensive and intelligent financial solutions that shape the future of the financial landscape</w:t>
      </w:r>
      <w:r w:rsidR="00BD07A2" w:rsidRPr="00E26EB4">
        <w:rPr>
          <w:rFonts w:asciiTheme="minorBidi" w:hAnsiTheme="minorBidi" w:cstheme="minorBidi"/>
          <w:sz w:val="32"/>
          <w:szCs w:val="32"/>
        </w:rPr>
        <w:t xml:space="preserve">," </w:t>
      </w:r>
      <w:r w:rsidR="00BD07A2" w:rsidRPr="00E26EB4">
        <w:rPr>
          <w:rFonts w:asciiTheme="minorBidi" w:hAnsiTheme="minorBidi" w:cstheme="minorBidi"/>
          <w:b/>
          <w:bCs/>
          <w:sz w:val="32"/>
          <w:szCs w:val="32"/>
        </w:rPr>
        <w:t>Dr. Arak</w:t>
      </w:r>
      <w:r w:rsidR="00BD07A2" w:rsidRPr="00E26EB4">
        <w:rPr>
          <w:rFonts w:asciiTheme="minorBidi" w:hAnsiTheme="minorBidi" w:cstheme="minorBidi"/>
          <w:sz w:val="32"/>
          <w:szCs w:val="32"/>
        </w:rPr>
        <w:t xml:space="preserve"> concluded.</w:t>
      </w:r>
    </w:p>
    <w:p w14:paraId="77B81442" w14:textId="77777777" w:rsidR="00B212BC" w:rsidRPr="00E26EB4" w:rsidRDefault="00B212BC" w:rsidP="00E26EB4">
      <w:pPr>
        <w:spacing w:line="400" w:lineRule="exact"/>
        <w:jc w:val="thaiDistribute"/>
        <w:rPr>
          <w:rFonts w:asciiTheme="minorBidi" w:hAnsiTheme="minorBidi" w:cstheme="minorBidi"/>
          <w:sz w:val="32"/>
          <w:szCs w:val="32"/>
        </w:rPr>
      </w:pPr>
    </w:p>
    <w:p w14:paraId="1E792630" w14:textId="16C5F99D" w:rsidR="00AD7991" w:rsidRPr="00E26EB4" w:rsidRDefault="00AD7991" w:rsidP="00E26EB4">
      <w:pPr>
        <w:spacing w:line="400" w:lineRule="exact"/>
        <w:jc w:val="thaiDistribute"/>
        <w:rPr>
          <w:rFonts w:asciiTheme="minorBidi" w:hAnsiTheme="minorBidi" w:cstheme="minorBidi"/>
          <w:sz w:val="32"/>
          <w:szCs w:val="32"/>
        </w:rPr>
      </w:pPr>
    </w:p>
    <w:p w14:paraId="76047112" w14:textId="77777777" w:rsidR="00773601" w:rsidRPr="00E26EB4" w:rsidRDefault="00773601" w:rsidP="00E26EB4">
      <w:pPr>
        <w:spacing w:line="400" w:lineRule="exact"/>
        <w:jc w:val="thaiDistribute"/>
        <w:rPr>
          <w:rFonts w:asciiTheme="minorBidi" w:hAnsiTheme="minorBidi" w:cstheme="minorBidi"/>
          <w:sz w:val="32"/>
          <w:szCs w:val="32"/>
        </w:rPr>
      </w:pPr>
    </w:p>
    <w:p w14:paraId="4B34C65A" w14:textId="2F28B1B2" w:rsidR="00AD7991" w:rsidRPr="00E26EB4" w:rsidRDefault="00AD7991" w:rsidP="00E26EB4">
      <w:pPr>
        <w:spacing w:line="400" w:lineRule="exact"/>
        <w:jc w:val="thaiDistribute"/>
        <w:rPr>
          <w:rFonts w:asciiTheme="minorBidi" w:hAnsiTheme="minorBidi" w:cstheme="minorBidi"/>
          <w:sz w:val="32"/>
          <w:szCs w:val="32"/>
          <w:lang w:val="en-SG"/>
        </w:rPr>
      </w:pPr>
      <w:proofErr w:type="spellStart"/>
      <w:r w:rsidRPr="00E26EB4">
        <w:rPr>
          <w:rFonts w:asciiTheme="minorBidi" w:hAnsiTheme="minorBidi" w:cstheme="minorBidi"/>
          <w:b/>
          <w:bCs/>
          <w:color w:val="000000"/>
          <w:sz w:val="32"/>
          <w:szCs w:val="32"/>
          <w:lang w:val="en-SG"/>
        </w:rPr>
        <w:lastRenderedPageBreak/>
        <w:t>Dhanawat</w:t>
      </w:r>
      <w:proofErr w:type="spellEnd"/>
      <w:r w:rsidRPr="00E26EB4">
        <w:rPr>
          <w:rFonts w:asciiTheme="minorBidi" w:hAnsiTheme="minorBidi" w:cstheme="minorBidi"/>
          <w:b/>
          <w:bCs/>
          <w:color w:val="000000"/>
          <w:sz w:val="32"/>
          <w:szCs w:val="32"/>
          <w:lang w:val="en-SG"/>
        </w:rPr>
        <w:t xml:space="preserve"> </w:t>
      </w:r>
      <w:proofErr w:type="spellStart"/>
      <w:r w:rsidRPr="00E26EB4">
        <w:rPr>
          <w:rFonts w:asciiTheme="minorBidi" w:hAnsiTheme="minorBidi" w:cstheme="minorBidi"/>
          <w:b/>
          <w:bCs/>
          <w:color w:val="000000"/>
          <w:sz w:val="32"/>
          <w:szCs w:val="32"/>
          <w:lang w:val="en-SG"/>
        </w:rPr>
        <w:t>Suthumpun</w:t>
      </w:r>
      <w:proofErr w:type="spellEnd"/>
      <w:r w:rsidRPr="00E26EB4">
        <w:rPr>
          <w:rFonts w:asciiTheme="minorBidi" w:hAnsiTheme="minorBidi" w:cstheme="minorBidi"/>
          <w:b/>
          <w:bCs/>
          <w:color w:val="000000"/>
          <w:sz w:val="32"/>
          <w:szCs w:val="32"/>
          <w:lang w:val="en-SG"/>
        </w:rPr>
        <w:t>, Managing Director of Microsoft (Thailand) Limited</w:t>
      </w:r>
      <w:r w:rsidRPr="00E26EB4">
        <w:rPr>
          <w:rFonts w:asciiTheme="minorBidi" w:hAnsiTheme="minorBidi" w:cstheme="minorBidi"/>
          <w:color w:val="000000"/>
          <w:sz w:val="32"/>
          <w:szCs w:val="32"/>
          <w:lang w:val="en-SG"/>
        </w:rPr>
        <w:t xml:space="preserve">, said, "With our mission and our commitment to empower every person and every organization on the planet to achieve more, we believe that today's AI innovations can unlock new levels of productivity and create tremendous opportunities and success for anyone. Through the flexibility, intelligence, and secure </w:t>
      </w:r>
      <w:r w:rsidR="00773601" w:rsidRPr="00E26EB4">
        <w:rPr>
          <w:rFonts w:asciiTheme="minorBidi" w:hAnsiTheme="minorBidi" w:cstheme="minorBidi"/>
          <w:color w:val="000000"/>
          <w:sz w:val="32"/>
          <w:szCs w:val="32"/>
          <w:lang w:val="en-SG"/>
        </w:rPr>
        <w:t xml:space="preserve">Microsoft </w:t>
      </w:r>
      <w:r w:rsidRPr="00E26EB4">
        <w:rPr>
          <w:rFonts w:asciiTheme="minorBidi" w:hAnsiTheme="minorBidi" w:cstheme="minorBidi"/>
          <w:color w:val="000000"/>
          <w:sz w:val="32"/>
          <w:szCs w:val="32"/>
          <w:lang w:val="en-SG"/>
        </w:rPr>
        <w:t xml:space="preserve">Azure </w:t>
      </w:r>
      <w:proofErr w:type="spellStart"/>
      <w:r w:rsidRPr="00E26EB4">
        <w:rPr>
          <w:rFonts w:asciiTheme="minorBidi" w:hAnsiTheme="minorBidi" w:cstheme="minorBidi"/>
          <w:color w:val="000000"/>
          <w:sz w:val="32"/>
          <w:szCs w:val="32"/>
          <w:lang w:val="en-SG"/>
        </w:rPr>
        <w:t>OpenAI</w:t>
      </w:r>
      <w:proofErr w:type="spellEnd"/>
      <w:r w:rsidRPr="00E26EB4">
        <w:rPr>
          <w:rFonts w:asciiTheme="minorBidi" w:hAnsiTheme="minorBidi" w:cstheme="minorBidi"/>
          <w:color w:val="000000"/>
          <w:sz w:val="32"/>
          <w:szCs w:val="32"/>
          <w:lang w:val="en-SG"/>
        </w:rPr>
        <w:t xml:space="preserve"> Service, investors will be able to make the best use of </w:t>
      </w:r>
      <w:proofErr w:type="spellStart"/>
      <w:r w:rsidRPr="00E26EB4">
        <w:rPr>
          <w:rFonts w:asciiTheme="minorBidi" w:hAnsiTheme="minorBidi" w:cstheme="minorBidi"/>
          <w:color w:val="000000"/>
          <w:sz w:val="32"/>
          <w:szCs w:val="32"/>
          <w:lang w:val="en-SG"/>
        </w:rPr>
        <w:t>InnovestX's</w:t>
      </w:r>
      <w:proofErr w:type="spellEnd"/>
      <w:r w:rsidRPr="00E26EB4">
        <w:rPr>
          <w:rFonts w:asciiTheme="minorBidi" w:hAnsiTheme="minorBidi" w:cstheme="minorBidi"/>
          <w:color w:val="000000"/>
          <w:sz w:val="32"/>
          <w:szCs w:val="32"/>
          <w:lang w:val="en-SG"/>
        </w:rPr>
        <w:t xml:space="preserve"> wealth of financial data, expertise, and insights, enabling them to take decisive actions with greater confidence in dynamic and complex financial markets around the world."</w:t>
      </w:r>
    </w:p>
    <w:p w14:paraId="4DD9603D" w14:textId="77777777" w:rsidR="00B212BC" w:rsidRPr="00E26EB4" w:rsidRDefault="00B212BC" w:rsidP="00E26EB4">
      <w:pPr>
        <w:spacing w:line="400" w:lineRule="exact"/>
        <w:jc w:val="thaiDistribute"/>
        <w:rPr>
          <w:rFonts w:asciiTheme="minorBidi" w:hAnsiTheme="minorBidi" w:cstheme="minorBidi"/>
          <w:sz w:val="32"/>
          <w:szCs w:val="32"/>
        </w:rPr>
      </w:pPr>
    </w:p>
    <w:p w14:paraId="58B32BF0" w14:textId="295D9D51" w:rsidR="001C40E6" w:rsidRPr="00E26EB4" w:rsidRDefault="001C40E6" w:rsidP="00E26EB4">
      <w:pPr>
        <w:spacing w:line="400" w:lineRule="exact"/>
        <w:jc w:val="thaiDistribute"/>
        <w:rPr>
          <w:rFonts w:asciiTheme="minorBidi" w:hAnsiTheme="minorBidi" w:cstheme="minorBidi"/>
          <w:b/>
          <w:bCs/>
          <w:sz w:val="32"/>
          <w:szCs w:val="32"/>
        </w:rPr>
      </w:pPr>
      <w:r w:rsidRPr="00E26EB4">
        <w:rPr>
          <w:rFonts w:asciiTheme="minorBidi" w:hAnsiTheme="minorBidi" w:cstheme="minorBidi"/>
          <w:b/>
          <w:bCs/>
          <w:sz w:val="32"/>
          <w:szCs w:val="32"/>
        </w:rPr>
        <w:t xml:space="preserve">Key Features of the "Earnings Brief, powered by </w:t>
      </w:r>
      <w:proofErr w:type="spellStart"/>
      <w:r w:rsidR="00B212BC" w:rsidRPr="00E26EB4">
        <w:rPr>
          <w:rFonts w:asciiTheme="minorBidi" w:hAnsiTheme="minorBidi" w:cstheme="minorBidi"/>
          <w:b/>
          <w:bCs/>
          <w:sz w:val="32"/>
          <w:szCs w:val="32"/>
        </w:rPr>
        <w:t>Open</w:t>
      </w:r>
      <w:r w:rsidRPr="00E26EB4">
        <w:rPr>
          <w:rFonts w:asciiTheme="minorBidi" w:hAnsiTheme="minorBidi" w:cstheme="minorBidi"/>
          <w:b/>
          <w:bCs/>
          <w:sz w:val="32"/>
          <w:szCs w:val="32"/>
        </w:rPr>
        <w:t>AI</w:t>
      </w:r>
      <w:proofErr w:type="spellEnd"/>
      <w:r w:rsidRPr="00E26EB4">
        <w:rPr>
          <w:rFonts w:asciiTheme="minorBidi" w:hAnsiTheme="minorBidi" w:cstheme="minorBidi"/>
          <w:b/>
          <w:bCs/>
          <w:sz w:val="32"/>
          <w:szCs w:val="32"/>
        </w:rPr>
        <w:t>" include:</w:t>
      </w:r>
    </w:p>
    <w:p w14:paraId="6CA9812F" w14:textId="77777777" w:rsidR="001C40E6" w:rsidRPr="00E26EB4" w:rsidRDefault="001C40E6" w:rsidP="00E26EB4">
      <w:pPr>
        <w:spacing w:line="400" w:lineRule="exact"/>
        <w:jc w:val="thaiDistribute"/>
        <w:rPr>
          <w:rFonts w:asciiTheme="minorBidi" w:hAnsiTheme="minorBidi" w:cstheme="minorBidi"/>
          <w:sz w:val="32"/>
          <w:szCs w:val="32"/>
        </w:rPr>
      </w:pPr>
    </w:p>
    <w:p w14:paraId="509790C6" w14:textId="449CFC29" w:rsidR="00B212BC" w:rsidRPr="00E26EB4" w:rsidRDefault="001C40E6" w:rsidP="00E26EB4">
      <w:pPr>
        <w:pStyle w:val="ListParagraph"/>
        <w:numPr>
          <w:ilvl w:val="0"/>
          <w:numId w:val="6"/>
        </w:numPr>
        <w:spacing w:line="400" w:lineRule="exact"/>
        <w:jc w:val="thaiDistribute"/>
        <w:rPr>
          <w:rFonts w:asciiTheme="minorBidi" w:hAnsiTheme="minorBidi" w:cstheme="minorBidi"/>
          <w:sz w:val="32"/>
          <w:szCs w:val="32"/>
        </w:rPr>
      </w:pPr>
      <w:r w:rsidRPr="00E26EB4">
        <w:rPr>
          <w:rFonts w:asciiTheme="minorBidi" w:hAnsiTheme="minorBidi" w:cstheme="minorBidi"/>
          <w:b/>
          <w:bCs/>
          <w:sz w:val="32"/>
          <w:szCs w:val="32"/>
        </w:rPr>
        <w:t>Timely Insights:</w:t>
      </w:r>
      <w:r w:rsidRPr="00E26EB4">
        <w:rPr>
          <w:rFonts w:asciiTheme="minorBidi" w:hAnsiTheme="minorBidi" w:cstheme="minorBidi"/>
          <w:sz w:val="32"/>
          <w:szCs w:val="32"/>
        </w:rPr>
        <w:t xml:space="preserve"> Investors receive </w:t>
      </w:r>
      <w:r w:rsidR="00BF2D18" w:rsidRPr="00E26EB4">
        <w:rPr>
          <w:rFonts w:asciiTheme="minorBidi" w:hAnsiTheme="minorBidi" w:cstheme="minorBidi"/>
          <w:sz w:val="32"/>
          <w:szCs w:val="32"/>
        </w:rPr>
        <w:t>concise</w:t>
      </w:r>
      <w:r w:rsidRPr="00E26EB4">
        <w:rPr>
          <w:rFonts w:asciiTheme="minorBidi" w:hAnsiTheme="minorBidi" w:cstheme="minorBidi"/>
          <w:sz w:val="32"/>
          <w:szCs w:val="32"/>
        </w:rPr>
        <w:t xml:space="preserve"> summaries of a company's operational performance</w:t>
      </w:r>
      <w:r w:rsidR="00BF2D18" w:rsidRPr="00E26EB4">
        <w:rPr>
          <w:rFonts w:asciiTheme="minorBidi" w:hAnsiTheme="minorBidi" w:cstheme="minorBidi"/>
          <w:sz w:val="32"/>
          <w:szCs w:val="32"/>
        </w:rPr>
        <w:t xml:space="preserve"> promptly</w:t>
      </w:r>
      <w:r w:rsidRPr="00E26EB4">
        <w:rPr>
          <w:rFonts w:asciiTheme="minorBidi" w:hAnsiTheme="minorBidi" w:cstheme="minorBidi"/>
          <w:sz w:val="32"/>
          <w:szCs w:val="32"/>
        </w:rPr>
        <w:t xml:space="preserve">, </w:t>
      </w:r>
      <w:r w:rsidR="00BF2D18" w:rsidRPr="00E26EB4">
        <w:rPr>
          <w:rFonts w:asciiTheme="minorBidi" w:hAnsiTheme="minorBidi" w:cstheme="minorBidi"/>
          <w:sz w:val="32"/>
          <w:szCs w:val="32"/>
        </w:rPr>
        <w:t>enabling</w:t>
      </w:r>
      <w:r w:rsidRPr="00E26EB4">
        <w:rPr>
          <w:rFonts w:asciiTheme="minorBidi" w:hAnsiTheme="minorBidi" w:cstheme="minorBidi"/>
          <w:sz w:val="32"/>
          <w:szCs w:val="32"/>
        </w:rPr>
        <w:t xml:space="preserve"> </w:t>
      </w:r>
      <w:r w:rsidR="009758CE" w:rsidRPr="00E26EB4">
        <w:rPr>
          <w:rFonts w:asciiTheme="minorBidi" w:hAnsiTheme="minorBidi" w:cstheme="minorBidi"/>
          <w:sz w:val="32"/>
          <w:szCs w:val="32"/>
        </w:rPr>
        <w:t>well-informed investment decisions and capitalizing on profit opportunities</w:t>
      </w:r>
      <w:r w:rsidRPr="00E26EB4">
        <w:rPr>
          <w:rFonts w:asciiTheme="minorBidi" w:hAnsiTheme="minorBidi" w:cstheme="minorBidi"/>
          <w:sz w:val="32"/>
          <w:szCs w:val="32"/>
        </w:rPr>
        <w:t>.</w:t>
      </w:r>
    </w:p>
    <w:p w14:paraId="405D51E4" w14:textId="458968BE" w:rsidR="00C11585" w:rsidRPr="00E26EB4" w:rsidRDefault="002A5700" w:rsidP="00E26EB4">
      <w:pPr>
        <w:pStyle w:val="ListParagraph"/>
        <w:numPr>
          <w:ilvl w:val="0"/>
          <w:numId w:val="6"/>
        </w:numPr>
        <w:spacing w:line="400" w:lineRule="exact"/>
        <w:jc w:val="thaiDistribute"/>
        <w:rPr>
          <w:rFonts w:asciiTheme="minorBidi" w:hAnsiTheme="minorBidi" w:cstheme="minorBidi"/>
          <w:sz w:val="32"/>
          <w:szCs w:val="32"/>
        </w:rPr>
      </w:pPr>
      <w:r w:rsidRPr="00E26EB4">
        <w:rPr>
          <w:rFonts w:asciiTheme="minorBidi" w:hAnsiTheme="minorBidi" w:cstheme="minorBidi"/>
          <w:b/>
          <w:bCs/>
          <w:sz w:val="32"/>
          <w:szCs w:val="32"/>
        </w:rPr>
        <w:t>Advanced Analysis</w:t>
      </w:r>
      <w:r w:rsidR="00AA6E9E" w:rsidRPr="00E26EB4">
        <w:rPr>
          <w:rFonts w:asciiTheme="minorBidi" w:hAnsiTheme="minorBidi" w:cstheme="minorBidi"/>
          <w:b/>
          <w:bCs/>
          <w:sz w:val="32"/>
          <w:szCs w:val="32"/>
        </w:rPr>
        <w:t xml:space="preserve"> with Expert Insights</w:t>
      </w:r>
      <w:r w:rsidRPr="00E26EB4">
        <w:rPr>
          <w:rFonts w:asciiTheme="minorBidi" w:hAnsiTheme="minorBidi" w:cstheme="minorBidi"/>
          <w:b/>
          <w:bCs/>
          <w:sz w:val="32"/>
          <w:szCs w:val="32"/>
        </w:rPr>
        <w:t>:</w:t>
      </w:r>
      <w:r w:rsidRPr="00E26EB4">
        <w:rPr>
          <w:rFonts w:asciiTheme="minorBidi" w:hAnsiTheme="minorBidi" w:cstheme="minorBidi"/>
          <w:sz w:val="32"/>
          <w:szCs w:val="32"/>
        </w:rPr>
        <w:t xml:space="preserve"> Our </w:t>
      </w:r>
      <w:proofErr w:type="spellStart"/>
      <w:r w:rsidRPr="00E26EB4">
        <w:rPr>
          <w:rFonts w:asciiTheme="minorBidi" w:hAnsiTheme="minorBidi" w:cstheme="minorBidi"/>
          <w:sz w:val="32"/>
          <w:szCs w:val="32"/>
        </w:rPr>
        <w:t>OpenAI</w:t>
      </w:r>
      <w:proofErr w:type="spellEnd"/>
      <w:r w:rsidRPr="00E26EB4">
        <w:rPr>
          <w:rFonts w:asciiTheme="minorBidi" w:hAnsiTheme="minorBidi" w:cstheme="minorBidi"/>
          <w:sz w:val="32"/>
          <w:szCs w:val="32"/>
        </w:rPr>
        <w:t xml:space="preserve">-powered tool enhances analysis </w:t>
      </w:r>
      <w:r w:rsidR="002400C7" w:rsidRPr="00E26EB4">
        <w:rPr>
          <w:rFonts w:asciiTheme="minorBidi" w:hAnsiTheme="minorBidi" w:cstheme="minorBidi"/>
          <w:sz w:val="32"/>
          <w:szCs w:val="32"/>
        </w:rPr>
        <w:t>using</w:t>
      </w:r>
      <w:r w:rsidRPr="00E26EB4">
        <w:rPr>
          <w:rFonts w:asciiTheme="minorBidi" w:hAnsiTheme="minorBidi" w:cstheme="minorBidi"/>
          <w:sz w:val="32"/>
          <w:szCs w:val="32"/>
        </w:rPr>
        <w:t xml:space="preserve"> historical data, illustrating trends and providing deeper </w:t>
      </w:r>
      <w:r w:rsidR="00BF2D18" w:rsidRPr="00E26EB4">
        <w:rPr>
          <w:rFonts w:asciiTheme="minorBidi" w:hAnsiTheme="minorBidi" w:cstheme="minorBidi"/>
          <w:sz w:val="32"/>
          <w:szCs w:val="32"/>
        </w:rPr>
        <w:t>insights</w:t>
      </w:r>
      <w:r w:rsidRPr="00E26EB4">
        <w:rPr>
          <w:rFonts w:asciiTheme="minorBidi" w:hAnsiTheme="minorBidi" w:cstheme="minorBidi"/>
          <w:sz w:val="32"/>
          <w:szCs w:val="32"/>
        </w:rPr>
        <w:t>, sentiments, and actionable investment guidance.</w:t>
      </w:r>
      <w:r w:rsidR="00C11585" w:rsidRPr="00E26EB4">
        <w:rPr>
          <w:rFonts w:asciiTheme="minorBidi" w:hAnsiTheme="minorBidi" w:cstheme="minorBidi"/>
          <w:sz w:val="32"/>
          <w:szCs w:val="32"/>
        </w:rPr>
        <w:t xml:space="preserve"> This includes a concise summary of key performance data, </w:t>
      </w:r>
      <w:r w:rsidR="00BF2D18" w:rsidRPr="00E26EB4">
        <w:rPr>
          <w:rFonts w:asciiTheme="minorBidi" w:hAnsiTheme="minorBidi" w:cstheme="minorBidi"/>
          <w:sz w:val="32"/>
          <w:szCs w:val="32"/>
        </w:rPr>
        <w:t xml:space="preserve">complemented by expert views and recommendations from </w:t>
      </w:r>
      <w:proofErr w:type="spellStart"/>
      <w:r w:rsidR="00BF2D18" w:rsidRPr="00E26EB4">
        <w:rPr>
          <w:rFonts w:asciiTheme="minorBidi" w:hAnsiTheme="minorBidi" w:cstheme="minorBidi"/>
          <w:sz w:val="32"/>
          <w:szCs w:val="32"/>
        </w:rPr>
        <w:t>InnovestX's</w:t>
      </w:r>
      <w:proofErr w:type="spellEnd"/>
      <w:r w:rsidR="00BF2D18" w:rsidRPr="00E26EB4">
        <w:rPr>
          <w:rFonts w:asciiTheme="minorBidi" w:hAnsiTheme="minorBidi" w:cstheme="minorBidi"/>
          <w:sz w:val="32"/>
          <w:szCs w:val="32"/>
        </w:rPr>
        <w:t xml:space="preserve"> analysts.</w:t>
      </w:r>
    </w:p>
    <w:p w14:paraId="445D7DE4" w14:textId="34F408A0" w:rsidR="00263721" w:rsidRPr="00E26EB4" w:rsidRDefault="00B212BC" w:rsidP="00E26EB4">
      <w:pPr>
        <w:pStyle w:val="ListParagraph"/>
        <w:numPr>
          <w:ilvl w:val="0"/>
          <w:numId w:val="6"/>
        </w:numPr>
        <w:spacing w:line="400" w:lineRule="exact"/>
        <w:jc w:val="thaiDistribute"/>
        <w:rPr>
          <w:rFonts w:asciiTheme="minorBidi" w:hAnsiTheme="minorBidi" w:cstheme="minorBidi"/>
          <w:sz w:val="32"/>
          <w:szCs w:val="32"/>
        </w:rPr>
      </w:pPr>
      <w:r w:rsidRPr="00E26EB4">
        <w:rPr>
          <w:rFonts w:asciiTheme="minorBidi" w:hAnsiTheme="minorBidi" w:cstheme="minorBidi"/>
          <w:b/>
          <w:bCs/>
          <w:sz w:val="32"/>
          <w:szCs w:val="32"/>
        </w:rPr>
        <w:t>Expanding Investment Opportunities:</w:t>
      </w:r>
      <w:r w:rsidRPr="00E26EB4">
        <w:rPr>
          <w:rFonts w:asciiTheme="minorBidi" w:hAnsiTheme="minorBidi" w:cstheme="minorBidi"/>
          <w:sz w:val="32"/>
          <w:szCs w:val="32"/>
        </w:rPr>
        <w:t xml:space="preserve"> </w:t>
      </w:r>
      <w:r w:rsidR="006249C0" w:rsidRPr="00E26EB4">
        <w:rPr>
          <w:rFonts w:asciiTheme="minorBidi" w:hAnsiTheme="minorBidi" w:cstheme="minorBidi"/>
          <w:sz w:val="32"/>
          <w:szCs w:val="32"/>
        </w:rPr>
        <w:t xml:space="preserve">Earnings Brief removes access limitations by extending its coverage to new markets, initially focusing on notable stocks in the US and Europe. Future plans include expanding to popular markets like MAI, Asian markets, and other regions of investor interest. This not only opens doors for investors to discover hidden gems but also broadens </w:t>
      </w:r>
      <w:r w:rsidR="005443DD" w:rsidRPr="00E26EB4">
        <w:rPr>
          <w:rFonts w:asciiTheme="minorBidi" w:hAnsiTheme="minorBidi" w:cstheme="minorBidi"/>
          <w:sz w:val="32"/>
          <w:szCs w:val="32"/>
        </w:rPr>
        <w:t xml:space="preserve">their </w:t>
      </w:r>
      <w:r w:rsidR="006249C0" w:rsidRPr="00E26EB4">
        <w:rPr>
          <w:rFonts w:asciiTheme="minorBidi" w:hAnsiTheme="minorBidi" w:cstheme="minorBidi"/>
          <w:sz w:val="32"/>
          <w:szCs w:val="32"/>
        </w:rPr>
        <w:t>research horizons.</w:t>
      </w:r>
    </w:p>
    <w:p w14:paraId="26B4128A" w14:textId="77777777" w:rsidR="00505B3B" w:rsidRPr="00E26EB4" w:rsidRDefault="00505B3B" w:rsidP="00E26EB4">
      <w:pPr>
        <w:spacing w:line="400" w:lineRule="exact"/>
        <w:jc w:val="thaiDistribute"/>
        <w:rPr>
          <w:rFonts w:asciiTheme="minorBidi" w:hAnsiTheme="minorBidi" w:cstheme="minorBidi"/>
          <w:sz w:val="32"/>
          <w:szCs w:val="32"/>
        </w:rPr>
      </w:pPr>
    </w:p>
    <w:p w14:paraId="30B1F4B0" w14:textId="25DD2AB2" w:rsidR="00263721" w:rsidRPr="00E26EB4" w:rsidRDefault="008E3793" w:rsidP="00E26EB4">
      <w:pPr>
        <w:spacing w:line="400" w:lineRule="exact"/>
        <w:jc w:val="thaiDistribute"/>
        <w:rPr>
          <w:rFonts w:asciiTheme="minorBidi" w:hAnsiTheme="minorBidi" w:cstheme="minorBidi"/>
          <w:color w:val="000000" w:themeColor="text1"/>
          <w:sz w:val="32"/>
          <w:szCs w:val="32"/>
        </w:rPr>
      </w:pPr>
      <w:r w:rsidRPr="00E26EB4">
        <w:rPr>
          <w:rFonts w:asciiTheme="minorBidi" w:hAnsiTheme="minorBidi" w:cstheme="minorBidi"/>
          <w:sz w:val="32"/>
          <w:szCs w:val="32"/>
        </w:rPr>
        <w:t xml:space="preserve">Experience </w:t>
      </w:r>
      <w:r w:rsidR="00B13EF6" w:rsidRPr="00E26EB4">
        <w:rPr>
          <w:rFonts w:asciiTheme="minorBidi" w:hAnsiTheme="minorBidi" w:cstheme="minorBidi"/>
          <w:b/>
          <w:bCs/>
          <w:color w:val="000000" w:themeColor="text1"/>
          <w:sz w:val="32"/>
          <w:szCs w:val="32"/>
        </w:rPr>
        <w:t>“Earnings Brief, powered by AI”</w:t>
      </w:r>
      <w:r w:rsidR="001F36B3" w:rsidRPr="00E26EB4">
        <w:rPr>
          <w:rFonts w:asciiTheme="minorBidi" w:hAnsiTheme="minorBidi" w:cstheme="minorBidi"/>
          <w:color w:val="000000" w:themeColor="text1"/>
          <w:sz w:val="32"/>
          <w:szCs w:val="32"/>
        </w:rPr>
        <w:t xml:space="preserve"> </w:t>
      </w:r>
      <w:r w:rsidRPr="00E26EB4">
        <w:rPr>
          <w:rFonts w:asciiTheme="minorBidi" w:hAnsiTheme="minorBidi" w:cstheme="minorBidi"/>
          <w:color w:val="000000" w:themeColor="text1"/>
          <w:sz w:val="32"/>
          <w:szCs w:val="32"/>
        </w:rPr>
        <w:t>at www.innovestx.co.th</w:t>
      </w:r>
      <w:r w:rsidR="001953B4" w:rsidRPr="00E26EB4">
        <w:rPr>
          <w:rFonts w:asciiTheme="minorBidi" w:hAnsiTheme="minorBidi" w:cstheme="minorBidi"/>
          <w:color w:val="000000" w:themeColor="text1"/>
          <w:sz w:val="32"/>
          <w:szCs w:val="32"/>
        </w:rPr>
        <w:t>.</w:t>
      </w:r>
      <w:r w:rsidRPr="00E26EB4">
        <w:rPr>
          <w:rFonts w:asciiTheme="minorBidi" w:hAnsiTheme="minorBidi" w:cstheme="minorBidi"/>
          <w:color w:val="000000" w:themeColor="text1"/>
          <w:sz w:val="32"/>
          <w:szCs w:val="32"/>
        </w:rPr>
        <w:t xml:space="preserve"> </w:t>
      </w:r>
      <w:r w:rsidR="001953B4" w:rsidRPr="00E26EB4">
        <w:rPr>
          <w:rFonts w:asciiTheme="minorBidi" w:hAnsiTheme="minorBidi" w:cstheme="minorBidi"/>
          <w:color w:val="000000" w:themeColor="text1"/>
          <w:sz w:val="32"/>
          <w:szCs w:val="32"/>
        </w:rPr>
        <w:t>O</w:t>
      </w:r>
      <w:r w:rsidRPr="00E26EB4">
        <w:rPr>
          <w:rFonts w:asciiTheme="minorBidi" w:hAnsiTheme="minorBidi" w:cstheme="minorBidi"/>
          <w:color w:val="000000" w:themeColor="text1"/>
          <w:sz w:val="32"/>
          <w:szCs w:val="32"/>
        </w:rPr>
        <w:t xml:space="preserve">r become an </w:t>
      </w:r>
      <w:proofErr w:type="spellStart"/>
      <w:r w:rsidRPr="00E26EB4">
        <w:rPr>
          <w:rFonts w:asciiTheme="minorBidi" w:hAnsiTheme="minorBidi" w:cstheme="minorBidi"/>
          <w:color w:val="000000" w:themeColor="text1"/>
          <w:sz w:val="32"/>
          <w:szCs w:val="32"/>
        </w:rPr>
        <w:t>InnovestX</w:t>
      </w:r>
      <w:proofErr w:type="spellEnd"/>
      <w:r w:rsidRPr="00E26EB4">
        <w:rPr>
          <w:rFonts w:asciiTheme="minorBidi" w:hAnsiTheme="minorBidi" w:cstheme="minorBidi"/>
          <w:color w:val="000000" w:themeColor="text1"/>
          <w:sz w:val="32"/>
          <w:szCs w:val="32"/>
        </w:rPr>
        <w:t xml:space="preserve"> customer to receive </w:t>
      </w:r>
      <w:r w:rsidRPr="00E26EB4">
        <w:rPr>
          <w:rFonts w:asciiTheme="minorBidi" w:hAnsiTheme="minorBidi" w:cstheme="minorBidi"/>
          <w:sz w:val="32"/>
          <w:szCs w:val="32"/>
        </w:rPr>
        <w:t xml:space="preserve">them through email and app notifications, tailored to your asset class. Unlock valuable insights for confident investment decisions. Embark on a journey at the forefront of investment industry innovation with </w:t>
      </w:r>
      <w:proofErr w:type="spellStart"/>
      <w:r w:rsidRPr="00E26EB4">
        <w:rPr>
          <w:rFonts w:asciiTheme="minorBidi" w:hAnsiTheme="minorBidi" w:cstheme="minorBidi"/>
          <w:sz w:val="32"/>
          <w:szCs w:val="32"/>
        </w:rPr>
        <w:t>InnovestX</w:t>
      </w:r>
      <w:proofErr w:type="spellEnd"/>
      <w:r w:rsidRPr="00E26EB4">
        <w:rPr>
          <w:rFonts w:asciiTheme="minorBidi" w:hAnsiTheme="minorBidi" w:cstheme="minorBidi"/>
          <w:sz w:val="32"/>
          <w:szCs w:val="32"/>
        </w:rPr>
        <w:t>.</w:t>
      </w:r>
    </w:p>
    <w:p w14:paraId="3719CC70" w14:textId="5954BE95" w:rsidR="00365D2A" w:rsidRPr="00E26EB4" w:rsidRDefault="00365D2A" w:rsidP="00E26EB4">
      <w:pPr>
        <w:spacing w:line="400" w:lineRule="exact"/>
        <w:jc w:val="thaiDistribute"/>
        <w:rPr>
          <w:rFonts w:asciiTheme="minorBidi" w:hAnsiTheme="minorBidi" w:cstheme="minorBidi"/>
          <w:sz w:val="32"/>
          <w:szCs w:val="32"/>
        </w:rPr>
      </w:pPr>
    </w:p>
    <w:p w14:paraId="52F0C974" w14:textId="2E985542" w:rsidR="00365D2A" w:rsidRPr="00E26EB4" w:rsidRDefault="00365D2A" w:rsidP="00E26EB4">
      <w:pPr>
        <w:spacing w:line="400" w:lineRule="exact"/>
        <w:jc w:val="thaiDistribute"/>
        <w:rPr>
          <w:rFonts w:asciiTheme="minorBidi" w:hAnsiTheme="minorBidi" w:cstheme="minorBidi"/>
          <w:sz w:val="32"/>
          <w:szCs w:val="32"/>
        </w:rPr>
      </w:pPr>
      <w:r w:rsidRPr="00E26EB4">
        <w:rPr>
          <w:rFonts w:asciiTheme="minorBidi" w:hAnsiTheme="minorBidi" w:cstheme="minorBidi"/>
          <w:sz w:val="32"/>
          <w:szCs w:val="32"/>
        </w:rPr>
        <w:t xml:space="preserve">Scan to download </w:t>
      </w:r>
      <w:proofErr w:type="spellStart"/>
      <w:r w:rsidRPr="00E26EB4">
        <w:rPr>
          <w:rFonts w:asciiTheme="minorBidi" w:hAnsiTheme="minorBidi" w:cstheme="minorBidi"/>
          <w:sz w:val="32"/>
          <w:szCs w:val="32"/>
        </w:rPr>
        <w:t>InnovestX</w:t>
      </w:r>
      <w:proofErr w:type="spellEnd"/>
      <w:r w:rsidRPr="00E26EB4">
        <w:rPr>
          <w:rFonts w:asciiTheme="minorBidi" w:hAnsiTheme="minorBidi" w:cstheme="minorBidi"/>
          <w:sz w:val="32"/>
          <w:szCs w:val="32"/>
        </w:rPr>
        <w:t xml:space="preserve"> application</w:t>
      </w:r>
    </w:p>
    <w:p w14:paraId="0AF0BF08" w14:textId="250B880A" w:rsidR="00365D2A" w:rsidRPr="00E26EB4" w:rsidRDefault="00E26EB4" w:rsidP="00E26EB4">
      <w:pPr>
        <w:spacing w:line="400" w:lineRule="exact"/>
        <w:jc w:val="thaiDistribute"/>
        <w:rPr>
          <w:rFonts w:asciiTheme="minorBidi" w:hAnsiTheme="minorBidi" w:cstheme="minorBidi"/>
          <w:sz w:val="32"/>
          <w:szCs w:val="32"/>
        </w:rPr>
      </w:pPr>
      <w:r w:rsidRPr="00E26EB4">
        <w:rPr>
          <w:rFonts w:asciiTheme="minorBidi" w:eastAsia="IBM Plex Sans" w:hAnsiTheme="minorBidi" w:cstheme="minorBidi"/>
          <w:noProof/>
          <w:color w:val="000000" w:themeColor="text1"/>
          <w:sz w:val="32"/>
          <w:szCs w:val="32"/>
        </w:rPr>
        <w:drawing>
          <wp:anchor distT="0" distB="0" distL="114300" distR="114300" simplePos="0" relativeHeight="251659264" behindDoc="0" locked="0" layoutInCell="1" allowOverlap="1" wp14:anchorId="52B9F8C4" wp14:editId="20F30B93">
            <wp:simplePos x="0" y="0"/>
            <wp:positionH relativeFrom="margin">
              <wp:align>left</wp:align>
            </wp:positionH>
            <wp:positionV relativeFrom="paragraph">
              <wp:posOffset>19050</wp:posOffset>
            </wp:positionV>
            <wp:extent cx="951345" cy="951345"/>
            <wp:effectExtent l="0" t="0" r="1270" b="1270"/>
            <wp:wrapNone/>
            <wp:docPr id="983083080" name="Picture 983083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752725" name="Picture 202375272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51345" cy="951345"/>
                    </a:xfrm>
                    <a:prstGeom prst="rect">
                      <a:avLst/>
                    </a:prstGeom>
                  </pic:spPr>
                </pic:pic>
              </a:graphicData>
            </a:graphic>
          </wp:anchor>
        </w:drawing>
      </w:r>
    </w:p>
    <w:p w14:paraId="5F8A62DC" w14:textId="2F3DA83E" w:rsidR="00365D2A" w:rsidRDefault="00365D2A" w:rsidP="00E26EB4">
      <w:pPr>
        <w:spacing w:line="400" w:lineRule="exact"/>
        <w:jc w:val="thaiDistribute"/>
        <w:rPr>
          <w:rFonts w:asciiTheme="minorBidi" w:hAnsiTheme="minorBidi" w:cstheme="minorBidi"/>
          <w:sz w:val="32"/>
          <w:szCs w:val="32"/>
        </w:rPr>
      </w:pPr>
    </w:p>
    <w:p w14:paraId="6B6C126F" w14:textId="2C0C2A35" w:rsidR="00E26EB4" w:rsidRDefault="00E26EB4" w:rsidP="00E26EB4">
      <w:pPr>
        <w:spacing w:line="400" w:lineRule="exact"/>
        <w:jc w:val="thaiDistribute"/>
        <w:rPr>
          <w:rFonts w:asciiTheme="minorBidi" w:hAnsiTheme="minorBidi" w:cstheme="minorBidi"/>
          <w:sz w:val="32"/>
          <w:szCs w:val="32"/>
        </w:rPr>
      </w:pPr>
    </w:p>
    <w:p w14:paraId="69BBECB9" w14:textId="77777777" w:rsidR="00E26EB4" w:rsidRPr="00E26EB4" w:rsidRDefault="00E26EB4" w:rsidP="00E26EB4">
      <w:pPr>
        <w:spacing w:line="400" w:lineRule="exact"/>
        <w:jc w:val="thaiDistribute"/>
        <w:rPr>
          <w:rFonts w:asciiTheme="minorBidi" w:hAnsiTheme="minorBidi" w:cstheme="minorBidi"/>
          <w:sz w:val="32"/>
          <w:szCs w:val="32"/>
        </w:rPr>
      </w:pPr>
    </w:p>
    <w:p w14:paraId="4E8A068A" w14:textId="77777777" w:rsidR="00365D2A" w:rsidRPr="00E26EB4" w:rsidRDefault="00365D2A" w:rsidP="00E26EB4">
      <w:pPr>
        <w:spacing w:line="400" w:lineRule="exact"/>
        <w:jc w:val="thaiDistribute"/>
        <w:rPr>
          <w:rFonts w:asciiTheme="minorBidi" w:eastAsia="IBM Plex Sans" w:hAnsiTheme="minorBidi" w:cstheme="minorBidi"/>
          <w:color w:val="000000" w:themeColor="text1"/>
          <w:sz w:val="32"/>
          <w:szCs w:val="32"/>
        </w:rPr>
      </w:pPr>
      <w:r w:rsidRPr="00E26EB4">
        <w:rPr>
          <w:rFonts w:asciiTheme="minorBidi" w:eastAsia="IBM Plex Sans" w:hAnsiTheme="minorBidi" w:cstheme="minorBidi"/>
          <w:color w:val="000000" w:themeColor="text1"/>
          <w:sz w:val="32"/>
          <w:szCs w:val="32"/>
        </w:rPr>
        <w:t>Download Link: https://innovestx.onelink.me/</w:t>
      </w:r>
      <w:r w:rsidRPr="00E26EB4">
        <w:rPr>
          <w:rFonts w:asciiTheme="minorBidi" w:eastAsia="IBM Plex Sans" w:hAnsiTheme="minorBidi" w:cstheme="minorBidi"/>
          <w:color w:val="000000" w:themeColor="text1"/>
          <w:sz w:val="32"/>
          <w:szCs w:val="32"/>
          <w:cs/>
        </w:rPr>
        <w:t>23</w:t>
      </w:r>
      <w:r w:rsidRPr="00E26EB4">
        <w:rPr>
          <w:rFonts w:asciiTheme="minorBidi" w:eastAsia="IBM Plex Sans" w:hAnsiTheme="minorBidi" w:cstheme="minorBidi"/>
          <w:color w:val="000000" w:themeColor="text1"/>
          <w:sz w:val="32"/>
          <w:szCs w:val="32"/>
        </w:rPr>
        <w:t>if/</w:t>
      </w:r>
      <w:proofErr w:type="spellStart"/>
      <w:r w:rsidRPr="00E26EB4">
        <w:rPr>
          <w:rFonts w:asciiTheme="minorBidi" w:eastAsia="IBM Plex Sans" w:hAnsiTheme="minorBidi" w:cstheme="minorBidi"/>
          <w:color w:val="000000" w:themeColor="text1"/>
          <w:sz w:val="32"/>
          <w:szCs w:val="32"/>
        </w:rPr>
        <w:t>fswndu</w:t>
      </w:r>
      <w:proofErr w:type="spellEnd"/>
      <w:r w:rsidRPr="00E26EB4">
        <w:rPr>
          <w:rFonts w:asciiTheme="minorBidi" w:eastAsia="IBM Plex Sans" w:hAnsiTheme="minorBidi" w:cstheme="minorBidi"/>
          <w:color w:val="000000" w:themeColor="text1"/>
          <w:sz w:val="32"/>
          <w:szCs w:val="32"/>
          <w:cs/>
        </w:rPr>
        <w:t>1</w:t>
      </w:r>
      <w:r w:rsidRPr="00E26EB4">
        <w:rPr>
          <w:rFonts w:asciiTheme="minorBidi" w:eastAsia="IBM Plex Sans" w:hAnsiTheme="minorBidi" w:cstheme="minorBidi"/>
          <w:color w:val="000000" w:themeColor="text1"/>
          <w:sz w:val="32"/>
          <w:szCs w:val="32"/>
        </w:rPr>
        <w:t>g</w:t>
      </w:r>
    </w:p>
    <w:p w14:paraId="5EA5A904" w14:textId="77777777" w:rsidR="00365D2A" w:rsidRPr="00E26EB4" w:rsidRDefault="00365D2A" w:rsidP="00E26EB4">
      <w:pPr>
        <w:spacing w:line="400" w:lineRule="exact"/>
        <w:jc w:val="thaiDistribute"/>
        <w:rPr>
          <w:rFonts w:asciiTheme="minorBidi" w:hAnsiTheme="minorBidi" w:cstheme="minorBidi"/>
          <w:sz w:val="32"/>
          <w:szCs w:val="32"/>
        </w:rPr>
      </w:pPr>
    </w:p>
    <w:p w14:paraId="3158A094" w14:textId="49FD0B1F" w:rsidR="00473FBD" w:rsidRPr="00E26EB4" w:rsidRDefault="00A468FA" w:rsidP="00E26EB4">
      <w:pPr>
        <w:spacing w:line="400" w:lineRule="exact"/>
        <w:jc w:val="center"/>
        <w:rPr>
          <w:rFonts w:asciiTheme="minorBidi" w:eastAsia="Trebuchet MS" w:hAnsiTheme="minorBidi" w:cstheme="minorBidi"/>
          <w:color w:val="434343"/>
          <w:sz w:val="32"/>
          <w:szCs w:val="32"/>
        </w:rPr>
      </w:pPr>
      <w:r w:rsidRPr="00E26EB4">
        <w:rPr>
          <w:rFonts w:asciiTheme="minorBidi" w:eastAsia="Arial Unicode MS" w:hAnsiTheme="minorBidi" w:cstheme="minorBidi"/>
          <w:color w:val="434343"/>
          <w:sz w:val="32"/>
          <w:szCs w:val="32"/>
        </w:rPr>
        <w:lastRenderedPageBreak/>
        <w:t>#InnovestX #</w:t>
      </w:r>
      <w:r w:rsidRPr="00E26EB4">
        <w:rPr>
          <w:rFonts w:asciiTheme="minorBidi" w:eastAsia="Arial Unicode MS" w:hAnsiTheme="minorBidi" w:cstheme="minorBidi"/>
          <w:color w:val="434343"/>
          <w:sz w:val="32"/>
          <w:szCs w:val="32"/>
          <w:cs/>
        </w:rPr>
        <w:t>Microsoft</w:t>
      </w:r>
      <w:r w:rsidRPr="00E26EB4">
        <w:rPr>
          <w:rFonts w:asciiTheme="minorBidi" w:eastAsia="Arial Unicode MS" w:hAnsiTheme="minorBidi" w:cstheme="minorBidi"/>
          <w:color w:val="434343"/>
          <w:sz w:val="32"/>
          <w:szCs w:val="32"/>
        </w:rPr>
        <w:t xml:space="preserve"> </w:t>
      </w:r>
      <w:r w:rsidRPr="00E26EB4">
        <w:rPr>
          <w:rFonts w:asciiTheme="minorBidi" w:eastAsia="Arial Unicode MS" w:hAnsiTheme="minorBidi" w:cstheme="minorBidi"/>
          <w:color w:val="434343"/>
          <w:sz w:val="32"/>
          <w:szCs w:val="32"/>
          <w:cs/>
        </w:rPr>
        <w:t>#</w:t>
      </w:r>
      <w:proofErr w:type="spellStart"/>
      <w:r w:rsidRPr="00E26EB4">
        <w:rPr>
          <w:rFonts w:asciiTheme="minorBidi" w:eastAsia="Arial Unicode MS" w:hAnsiTheme="minorBidi" w:cstheme="minorBidi"/>
          <w:color w:val="434343"/>
          <w:sz w:val="32"/>
          <w:szCs w:val="32"/>
          <w:cs/>
        </w:rPr>
        <w:t>EarningsBrief</w:t>
      </w:r>
      <w:proofErr w:type="spellEnd"/>
      <w:r w:rsidRPr="00E26EB4">
        <w:rPr>
          <w:rFonts w:asciiTheme="minorBidi" w:eastAsia="Arial Unicode MS" w:hAnsiTheme="minorBidi" w:cstheme="minorBidi"/>
          <w:color w:val="434343"/>
          <w:sz w:val="32"/>
          <w:szCs w:val="32"/>
          <w:cs/>
        </w:rPr>
        <w:t xml:space="preserve"> </w:t>
      </w:r>
      <w:r w:rsidR="00473FBD" w:rsidRPr="00E26EB4">
        <w:rPr>
          <w:rFonts w:asciiTheme="minorBidi" w:eastAsia="Arial Unicode MS" w:hAnsiTheme="minorBidi" w:cstheme="minorBidi"/>
          <w:color w:val="434343"/>
          <w:sz w:val="32"/>
          <w:szCs w:val="32"/>
        </w:rPr>
        <w:t>#InvestmentUniverseInYourHands</w:t>
      </w:r>
    </w:p>
    <w:p w14:paraId="301516F9" w14:textId="77777777" w:rsidR="00473FBD" w:rsidRPr="00E26EB4" w:rsidRDefault="00473FBD" w:rsidP="00E26EB4">
      <w:pPr>
        <w:spacing w:line="400" w:lineRule="exact"/>
        <w:jc w:val="center"/>
        <w:rPr>
          <w:rFonts w:asciiTheme="minorBidi" w:eastAsia="Arial" w:hAnsiTheme="minorBidi" w:cstheme="minorBidi"/>
          <w:i/>
          <w:iCs/>
          <w:color w:val="000000" w:themeColor="text1"/>
        </w:rPr>
      </w:pPr>
      <w:r w:rsidRPr="00E26EB4">
        <w:rPr>
          <w:rFonts w:asciiTheme="minorBidi" w:eastAsia="Arial" w:hAnsiTheme="minorBidi" w:cstheme="minorBidi"/>
          <w:i/>
          <w:iCs/>
          <w:color w:val="000000" w:themeColor="text1"/>
        </w:rPr>
        <w:t>*Before making any investment decisions, investors should study and understand the product characteristics, return conditions, and associated risks.</w:t>
      </w:r>
    </w:p>
    <w:p w14:paraId="5EFD11DB" w14:textId="77777777" w:rsidR="00FE5055" w:rsidRPr="00E26EB4" w:rsidRDefault="00FE5055" w:rsidP="00E26EB4">
      <w:pPr>
        <w:spacing w:line="400" w:lineRule="exact"/>
        <w:jc w:val="thaiDistribute"/>
        <w:rPr>
          <w:rFonts w:asciiTheme="minorBidi" w:hAnsiTheme="minorBidi" w:cstheme="minorBidi"/>
          <w:sz w:val="32"/>
          <w:szCs w:val="32"/>
        </w:rPr>
      </w:pPr>
    </w:p>
    <w:p w14:paraId="69F8145D" w14:textId="77777777" w:rsidR="00886B62" w:rsidRPr="00E26EB4" w:rsidRDefault="00886B62" w:rsidP="00E26EB4">
      <w:pPr>
        <w:spacing w:line="400" w:lineRule="exact"/>
        <w:ind w:left="3600"/>
        <w:rPr>
          <w:rFonts w:asciiTheme="minorBidi" w:eastAsia="Trebuchet MS" w:hAnsiTheme="minorBidi" w:cstheme="minorBidi"/>
          <w:color w:val="434343"/>
          <w:sz w:val="32"/>
          <w:szCs w:val="32"/>
        </w:rPr>
      </w:pPr>
      <w:r w:rsidRPr="00E26EB4">
        <w:rPr>
          <w:rFonts w:asciiTheme="minorBidi" w:eastAsia="Trebuchet MS" w:hAnsiTheme="minorBidi" w:cstheme="minorBidi"/>
          <w:color w:val="434343"/>
          <w:sz w:val="32"/>
          <w:szCs w:val="32"/>
        </w:rPr>
        <w:t>###########</w:t>
      </w:r>
    </w:p>
    <w:p w14:paraId="0AEC1CB1" w14:textId="0063CC60" w:rsidR="00FE5055" w:rsidRPr="00E26EB4" w:rsidRDefault="00FE5055" w:rsidP="00E26EB4">
      <w:pPr>
        <w:spacing w:line="400" w:lineRule="exact"/>
        <w:jc w:val="thaiDistribute"/>
        <w:rPr>
          <w:rFonts w:asciiTheme="minorBidi" w:hAnsiTheme="minorBidi" w:cstheme="minorBidi"/>
          <w:sz w:val="32"/>
          <w:szCs w:val="32"/>
        </w:rPr>
      </w:pPr>
    </w:p>
    <w:p w14:paraId="04ECB52C" w14:textId="77777777" w:rsidR="00FE5055" w:rsidRPr="00E26EB4" w:rsidRDefault="00FE5055" w:rsidP="00E26EB4">
      <w:pPr>
        <w:spacing w:line="400" w:lineRule="exact"/>
        <w:jc w:val="thaiDistribute"/>
        <w:rPr>
          <w:rFonts w:asciiTheme="minorBidi" w:hAnsiTheme="minorBidi" w:cstheme="minorBidi"/>
          <w:b/>
          <w:bCs/>
          <w:sz w:val="24"/>
          <w:szCs w:val="24"/>
          <w:u w:val="single"/>
        </w:rPr>
      </w:pPr>
      <w:r w:rsidRPr="00E26EB4">
        <w:rPr>
          <w:rFonts w:asciiTheme="minorBidi" w:hAnsiTheme="minorBidi" w:cstheme="minorBidi"/>
          <w:b/>
          <w:bCs/>
          <w:sz w:val="24"/>
          <w:szCs w:val="24"/>
          <w:u w:val="single"/>
        </w:rPr>
        <w:t xml:space="preserve">About </w:t>
      </w:r>
      <w:proofErr w:type="spellStart"/>
      <w:r w:rsidRPr="00E26EB4">
        <w:rPr>
          <w:rFonts w:asciiTheme="minorBidi" w:hAnsiTheme="minorBidi" w:cstheme="minorBidi"/>
          <w:b/>
          <w:bCs/>
          <w:sz w:val="24"/>
          <w:szCs w:val="24"/>
          <w:u w:val="single"/>
        </w:rPr>
        <w:t>InnovestX</w:t>
      </w:r>
      <w:proofErr w:type="spellEnd"/>
    </w:p>
    <w:p w14:paraId="07EF1A1A" w14:textId="77777777" w:rsidR="00FE5055" w:rsidRPr="00E26EB4" w:rsidRDefault="00FE5055" w:rsidP="00E26EB4">
      <w:pPr>
        <w:spacing w:line="400" w:lineRule="exact"/>
        <w:jc w:val="thaiDistribute"/>
        <w:rPr>
          <w:rFonts w:asciiTheme="minorBidi" w:hAnsiTheme="minorBidi" w:cstheme="minorBidi"/>
          <w:sz w:val="24"/>
          <w:szCs w:val="24"/>
        </w:rPr>
      </w:pPr>
      <w:proofErr w:type="spellStart"/>
      <w:r w:rsidRPr="00E26EB4">
        <w:rPr>
          <w:rFonts w:asciiTheme="minorBidi" w:hAnsiTheme="minorBidi" w:cstheme="minorBidi"/>
          <w:sz w:val="24"/>
          <w:szCs w:val="24"/>
        </w:rPr>
        <w:t>InnovestX</w:t>
      </w:r>
      <w:proofErr w:type="spellEnd"/>
      <w:r w:rsidRPr="00E26EB4">
        <w:rPr>
          <w:rFonts w:asciiTheme="minorBidi" w:hAnsiTheme="minorBidi" w:cstheme="minorBidi"/>
          <w:sz w:val="24"/>
          <w:szCs w:val="24"/>
        </w:rPr>
        <w:t xml:space="preserve"> Securities Co., Ltd. (INVX) was founded in 1995 as a subsidiary of the SCBX group. The company provides a broad array of investment services, including Thai stocks, foreign stocks, funds, bonds, and digital assets, through its investment advisors and “</w:t>
      </w:r>
      <w:proofErr w:type="spellStart"/>
      <w:r w:rsidRPr="00E26EB4">
        <w:rPr>
          <w:rFonts w:asciiTheme="minorBidi" w:hAnsiTheme="minorBidi" w:cstheme="minorBidi"/>
          <w:sz w:val="24"/>
          <w:szCs w:val="24"/>
        </w:rPr>
        <w:t>InnovestX</w:t>
      </w:r>
      <w:proofErr w:type="spellEnd"/>
      <w:r w:rsidRPr="00E26EB4">
        <w:rPr>
          <w:rFonts w:asciiTheme="minorBidi" w:hAnsiTheme="minorBidi" w:cstheme="minorBidi"/>
          <w:sz w:val="24"/>
          <w:szCs w:val="24"/>
        </w:rPr>
        <w:t xml:space="preserve"> Super App”. In addition, it establishes a comprehensive digital asset business infrastructure across the ecosystem of the financial and investment industry, positioning the company to become a trusted leader in investments and digital assets in ASEAN.</w:t>
      </w:r>
    </w:p>
    <w:p w14:paraId="04B2A0F3" w14:textId="3BD19419" w:rsidR="008E5B1C" w:rsidRPr="00E26EB4" w:rsidRDefault="00E26EB4" w:rsidP="00E26EB4">
      <w:pPr>
        <w:spacing w:line="400" w:lineRule="exact"/>
        <w:jc w:val="thaiDistribute"/>
        <w:rPr>
          <w:rFonts w:asciiTheme="minorBidi" w:hAnsiTheme="minorBidi" w:cstheme="minorBidi"/>
          <w:sz w:val="24"/>
          <w:szCs w:val="24"/>
        </w:rPr>
      </w:pPr>
      <w:hyperlink r:id="rId13" w:history="1">
        <w:r w:rsidR="00365D2A" w:rsidRPr="00E26EB4">
          <w:rPr>
            <w:rStyle w:val="Hyperlink"/>
            <w:rFonts w:asciiTheme="minorBidi" w:hAnsiTheme="minorBidi" w:cstheme="minorBidi"/>
            <w:sz w:val="24"/>
            <w:szCs w:val="24"/>
          </w:rPr>
          <w:t>www.InnovestX.co.th</w:t>
        </w:r>
      </w:hyperlink>
    </w:p>
    <w:p w14:paraId="09DB8D1C" w14:textId="77777777" w:rsidR="00365D2A" w:rsidRPr="00E26EB4" w:rsidRDefault="00365D2A" w:rsidP="00E26EB4">
      <w:pPr>
        <w:spacing w:line="400" w:lineRule="exact"/>
        <w:jc w:val="thaiDistribute"/>
        <w:rPr>
          <w:rFonts w:asciiTheme="minorBidi" w:hAnsiTheme="minorBidi" w:cstheme="minorBidi"/>
          <w:sz w:val="24"/>
          <w:szCs w:val="24"/>
        </w:rPr>
      </w:pPr>
    </w:p>
    <w:p w14:paraId="058730AD" w14:textId="32E26410" w:rsidR="00365D2A" w:rsidRPr="00E26EB4" w:rsidRDefault="00365D2A" w:rsidP="00E26EB4">
      <w:pPr>
        <w:spacing w:line="400" w:lineRule="exact"/>
        <w:jc w:val="thaiDistribute"/>
        <w:rPr>
          <w:rFonts w:asciiTheme="minorBidi" w:hAnsiTheme="minorBidi" w:cstheme="minorBidi"/>
          <w:b/>
          <w:bCs/>
          <w:sz w:val="24"/>
          <w:szCs w:val="24"/>
          <w:u w:val="single"/>
        </w:rPr>
      </w:pPr>
      <w:r w:rsidRPr="00E26EB4">
        <w:rPr>
          <w:rFonts w:asciiTheme="minorBidi" w:hAnsiTheme="minorBidi" w:cstheme="minorBidi"/>
          <w:b/>
          <w:bCs/>
          <w:sz w:val="24"/>
          <w:szCs w:val="24"/>
          <w:u w:val="single"/>
        </w:rPr>
        <w:t>About Microsoft</w:t>
      </w:r>
    </w:p>
    <w:p w14:paraId="6744F7D6" w14:textId="376E8E4D" w:rsidR="00365D2A" w:rsidRPr="00E26EB4" w:rsidRDefault="00365D2A" w:rsidP="00E26EB4">
      <w:pPr>
        <w:spacing w:line="400" w:lineRule="exact"/>
        <w:jc w:val="thaiDistribute"/>
        <w:rPr>
          <w:rFonts w:asciiTheme="minorBidi" w:hAnsiTheme="minorBidi" w:cstheme="minorBidi"/>
          <w:sz w:val="24"/>
          <w:szCs w:val="24"/>
        </w:rPr>
      </w:pPr>
      <w:r w:rsidRPr="00E26EB4">
        <w:rPr>
          <w:rFonts w:asciiTheme="minorBidi" w:hAnsiTheme="minorBidi" w:cstheme="minorBidi"/>
          <w:sz w:val="24"/>
          <w:szCs w:val="24"/>
        </w:rPr>
        <w:t>For more information about Microsoft, go to: www.microsoft.com</w:t>
      </w:r>
    </w:p>
    <w:sectPr w:rsidR="00365D2A" w:rsidRPr="00E26EB4" w:rsidSect="00E26EB4">
      <w:headerReference w:type="default" r:id="rId14"/>
      <w:pgSz w:w="12240" w:h="15840"/>
      <w:pgMar w:top="1440" w:right="1247" w:bottom="567" w:left="124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9D786" w14:textId="77777777" w:rsidR="00500F2A" w:rsidRDefault="00500F2A" w:rsidP="0081464E">
      <w:r>
        <w:separator/>
      </w:r>
    </w:p>
  </w:endnote>
  <w:endnote w:type="continuationSeparator" w:id="0">
    <w:p w14:paraId="73F70A1A" w14:textId="77777777" w:rsidR="00500F2A" w:rsidRDefault="00500F2A" w:rsidP="0081464E">
      <w:r>
        <w:continuationSeparator/>
      </w:r>
    </w:p>
  </w:endnote>
  <w:endnote w:type="continuationNotice" w:id="1">
    <w:p w14:paraId="569748F3" w14:textId="77777777" w:rsidR="00500F2A" w:rsidRDefault="00500F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icksand">
    <w:altName w:val="Calibri"/>
    <w:charset w:val="00"/>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raphik TH">
    <w:charset w:val="00"/>
    <w:family w:val="swiss"/>
    <w:pitch w:val="variable"/>
    <w:sig w:usb0="01000007" w:usb1="00000000" w:usb2="00000000" w:usb3="00000000" w:csb0="00010093" w:csb1="00000000"/>
  </w:font>
  <w:font w:name="Cordia New">
    <w:panose1 w:val="020B0304020202020204"/>
    <w:charset w:val="DE"/>
    <w:family w:val="swiss"/>
    <w:pitch w:val="variable"/>
    <w:sig w:usb0="81000003" w:usb1="00000000" w:usb2="00000000" w:usb3="00000000" w:csb0="00010001" w:csb1="00000000"/>
  </w:font>
  <w:font w:name="IBM Plex Sans">
    <w:charset w:val="00"/>
    <w:family w:val="swiss"/>
    <w:pitch w:val="variable"/>
    <w:sig w:usb0="A00002EF" w:usb1="5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DECE4" w14:textId="77777777" w:rsidR="00500F2A" w:rsidRDefault="00500F2A" w:rsidP="0081464E">
      <w:r>
        <w:separator/>
      </w:r>
    </w:p>
  </w:footnote>
  <w:footnote w:type="continuationSeparator" w:id="0">
    <w:p w14:paraId="6EF55946" w14:textId="77777777" w:rsidR="00500F2A" w:rsidRDefault="00500F2A" w:rsidP="0081464E">
      <w:r>
        <w:continuationSeparator/>
      </w:r>
    </w:p>
  </w:footnote>
  <w:footnote w:type="continuationNotice" w:id="1">
    <w:p w14:paraId="17D85F7F" w14:textId="77777777" w:rsidR="00500F2A" w:rsidRDefault="00500F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0CB2D" w14:textId="44F37235" w:rsidR="00E26EB4" w:rsidRDefault="00E26EB4">
    <w:pPr>
      <w:pStyle w:val="Header"/>
    </w:pPr>
    <w:r>
      <w:rPr>
        <w:noProof/>
      </w:rPr>
      <w:drawing>
        <wp:anchor distT="0" distB="0" distL="114300" distR="114300" simplePos="0" relativeHeight="251660288" behindDoc="0" locked="0" layoutInCell="1" allowOverlap="1" wp14:anchorId="3C090C7E" wp14:editId="4DE4927E">
          <wp:simplePos x="0" y="0"/>
          <wp:positionH relativeFrom="column">
            <wp:posOffset>3022600</wp:posOffset>
          </wp:positionH>
          <wp:positionV relativeFrom="paragraph">
            <wp:posOffset>-141605</wp:posOffset>
          </wp:positionV>
          <wp:extent cx="1450975" cy="309880"/>
          <wp:effectExtent l="0" t="0" r="0" b="0"/>
          <wp:wrapSquare wrapText="bothSides"/>
          <wp:docPr id="863198804" name="Picture 2" descr="A black and grey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198804" name="Picture 2" descr="A black and grey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50975" cy="3098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hidden="0" allowOverlap="1" wp14:anchorId="7F577FE0" wp14:editId="69F49EF7">
          <wp:simplePos x="0" y="0"/>
          <wp:positionH relativeFrom="column">
            <wp:posOffset>1047750</wp:posOffset>
          </wp:positionH>
          <wp:positionV relativeFrom="paragraph">
            <wp:posOffset>-374650</wp:posOffset>
          </wp:positionV>
          <wp:extent cx="1893570" cy="788670"/>
          <wp:effectExtent l="0" t="0" r="0" b="0"/>
          <wp:wrapNone/>
          <wp:docPr id="2" name="image1.jpg" descr="A logo with blue and yellow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logo with blue and yellow text&#10;&#10;Description automatically generated"/>
                  <pic:cNvPicPr preferRelativeResize="0"/>
                </pic:nvPicPr>
                <pic:blipFill>
                  <a:blip r:embed="rId2"/>
                  <a:srcRect/>
                  <a:stretch>
                    <a:fillRect/>
                  </a:stretch>
                </pic:blipFill>
                <pic:spPr>
                  <a:xfrm>
                    <a:off x="0" y="0"/>
                    <a:ext cx="1893570" cy="78867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1522E"/>
    <w:multiLevelType w:val="hybridMultilevel"/>
    <w:tmpl w:val="15302248"/>
    <w:lvl w:ilvl="0" w:tplc="58FC4A2E">
      <w:numFmt w:val="bullet"/>
      <w:lvlText w:val="-"/>
      <w:lvlJc w:val="left"/>
      <w:pPr>
        <w:ind w:left="720" w:hanging="360"/>
      </w:pPr>
      <w:rPr>
        <w:rFonts w:ascii="Quicksand" w:eastAsiaTheme="minorHAnsi" w:hAnsi="Quicksand"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CB7F31"/>
    <w:multiLevelType w:val="hybridMultilevel"/>
    <w:tmpl w:val="8AC2D81E"/>
    <w:lvl w:ilvl="0" w:tplc="075A8848">
      <w:start w:val="2"/>
      <w:numFmt w:val="bullet"/>
      <w:lvlText w:val="-"/>
      <w:lvlJc w:val="left"/>
      <w:pPr>
        <w:ind w:left="720" w:hanging="360"/>
      </w:pPr>
      <w:rPr>
        <w:rFonts w:ascii="Graphik TH" w:eastAsiaTheme="minorHAnsi" w:hAnsi="Graphik TH" w:cs="Graphik TH"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8013DE8"/>
    <w:multiLevelType w:val="hybridMultilevel"/>
    <w:tmpl w:val="51C43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1445E6"/>
    <w:multiLevelType w:val="hybridMultilevel"/>
    <w:tmpl w:val="AB14A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EF3B4E"/>
    <w:multiLevelType w:val="hybridMultilevel"/>
    <w:tmpl w:val="CF604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3267CF"/>
    <w:multiLevelType w:val="hybridMultilevel"/>
    <w:tmpl w:val="08AE7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8467641">
    <w:abstractNumId w:val="1"/>
  </w:num>
  <w:num w:numId="2" w16cid:durableId="414934376">
    <w:abstractNumId w:val="5"/>
  </w:num>
  <w:num w:numId="3" w16cid:durableId="1054617964">
    <w:abstractNumId w:val="0"/>
  </w:num>
  <w:num w:numId="4" w16cid:durableId="246958326">
    <w:abstractNumId w:val="2"/>
  </w:num>
  <w:num w:numId="5" w16cid:durableId="1923680812">
    <w:abstractNumId w:val="4"/>
  </w:num>
  <w:num w:numId="6" w16cid:durableId="7716271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B1C"/>
    <w:rsid w:val="000031C7"/>
    <w:rsid w:val="00020ABF"/>
    <w:rsid w:val="000367C7"/>
    <w:rsid w:val="00060110"/>
    <w:rsid w:val="0008149A"/>
    <w:rsid w:val="000A6E24"/>
    <w:rsid w:val="000A74F8"/>
    <w:rsid w:val="000B6269"/>
    <w:rsid w:val="000C4512"/>
    <w:rsid w:val="000E1615"/>
    <w:rsid w:val="001037F2"/>
    <w:rsid w:val="0011634D"/>
    <w:rsid w:val="00141A29"/>
    <w:rsid w:val="00141BAC"/>
    <w:rsid w:val="00151847"/>
    <w:rsid w:val="00155884"/>
    <w:rsid w:val="001945BC"/>
    <w:rsid w:val="001953B4"/>
    <w:rsid w:val="00195A85"/>
    <w:rsid w:val="00197467"/>
    <w:rsid w:val="001A3A18"/>
    <w:rsid w:val="001A49E8"/>
    <w:rsid w:val="001C40E6"/>
    <w:rsid w:val="001D6019"/>
    <w:rsid w:val="001F36B3"/>
    <w:rsid w:val="002023B4"/>
    <w:rsid w:val="00212E24"/>
    <w:rsid w:val="002400C7"/>
    <w:rsid w:val="00242084"/>
    <w:rsid w:val="00244DBB"/>
    <w:rsid w:val="002516FA"/>
    <w:rsid w:val="00251DD8"/>
    <w:rsid w:val="00254546"/>
    <w:rsid w:val="00263721"/>
    <w:rsid w:val="00266CFF"/>
    <w:rsid w:val="0027079D"/>
    <w:rsid w:val="00273FA1"/>
    <w:rsid w:val="002A5700"/>
    <w:rsid w:val="002B7CD3"/>
    <w:rsid w:val="002D334E"/>
    <w:rsid w:val="002D5BF1"/>
    <w:rsid w:val="002F5BD0"/>
    <w:rsid w:val="00304EC8"/>
    <w:rsid w:val="003060DB"/>
    <w:rsid w:val="003209A2"/>
    <w:rsid w:val="0033556D"/>
    <w:rsid w:val="003517D4"/>
    <w:rsid w:val="003534B7"/>
    <w:rsid w:val="003636B8"/>
    <w:rsid w:val="00365D2A"/>
    <w:rsid w:val="00373039"/>
    <w:rsid w:val="00381A9F"/>
    <w:rsid w:val="003A1CF8"/>
    <w:rsid w:val="003B5742"/>
    <w:rsid w:val="003C0C43"/>
    <w:rsid w:val="003C7DDE"/>
    <w:rsid w:val="003E791C"/>
    <w:rsid w:val="00400D26"/>
    <w:rsid w:val="00402D32"/>
    <w:rsid w:val="00407D15"/>
    <w:rsid w:val="004150AF"/>
    <w:rsid w:val="00426DBF"/>
    <w:rsid w:val="00442A4C"/>
    <w:rsid w:val="00445FF0"/>
    <w:rsid w:val="00473FBD"/>
    <w:rsid w:val="00481DC3"/>
    <w:rsid w:val="00486ED6"/>
    <w:rsid w:val="004B5A7F"/>
    <w:rsid w:val="004C1E1C"/>
    <w:rsid w:val="004C4BAE"/>
    <w:rsid w:val="004E6D22"/>
    <w:rsid w:val="004F189E"/>
    <w:rsid w:val="004F50D5"/>
    <w:rsid w:val="00500F2A"/>
    <w:rsid w:val="00505B3B"/>
    <w:rsid w:val="00506314"/>
    <w:rsid w:val="00516D10"/>
    <w:rsid w:val="005443DD"/>
    <w:rsid w:val="00545149"/>
    <w:rsid w:val="00554F09"/>
    <w:rsid w:val="0056298C"/>
    <w:rsid w:val="00562A37"/>
    <w:rsid w:val="00596709"/>
    <w:rsid w:val="005973D2"/>
    <w:rsid w:val="005A1554"/>
    <w:rsid w:val="005E5AEF"/>
    <w:rsid w:val="00603E62"/>
    <w:rsid w:val="006076C7"/>
    <w:rsid w:val="006236A1"/>
    <w:rsid w:val="006249C0"/>
    <w:rsid w:val="0063371B"/>
    <w:rsid w:val="006358D3"/>
    <w:rsid w:val="00643E7B"/>
    <w:rsid w:val="00670202"/>
    <w:rsid w:val="00671A9E"/>
    <w:rsid w:val="00677C50"/>
    <w:rsid w:val="00680959"/>
    <w:rsid w:val="00686659"/>
    <w:rsid w:val="006B0303"/>
    <w:rsid w:val="006D2ECF"/>
    <w:rsid w:val="006E48DD"/>
    <w:rsid w:val="006F4509"/>
    <w:rsid w:val="006F4623"/>
    <w:rsid w:val="006F636A"/>
    <w:rsid w:val="00705893"/>
    <w:rsid w:val="00720840"/>
    <w:rsid w:val="00731056"/>
    <w:rsid w:val="00754197"/>
    <w:rsid w:val="0076793C"/>
    <w:rsid w:val="00772858"/>
    <w:rsid w:val="00773601"/>
    <w:rsid w:val="007801FF"/>
    <w:rsid w:val="007A63F8"/>
    <w:rsid w:val="007B55B5"/>
    <w:rsid w:val="007D2113"/>
    <w:rsid w:val="007E1E26"/>
    <w:rsid w:val="007F5135"/>
    <w:rsid w:val="008039AF"/>
    <w:rsid w:val="00813CAD"/>
    <w:rsid w:val="0081464E"/>
    <w:rsid w:val="008179B9"/>
    <w:rsid w:val="00817EFB"/>
    <w:rsid w:val="008379E6"/>
    <w:rsid w:val="00852500"/>
    <w:rsid w:val="00883144"/>
    <w:rsid w:val="00886B62"/>
    <w:rsid w:val="0088752E"/>
    <w:rsid w:val="00891246"/>
    <w:rsid w:val="00891FFC"/>
    <w:rsid w:val="00892908"/>
    <w:rsid w:val="008A79C1"/>
    <w:rsid w:val="008C50BC"/>
    <w:rsid w:val="008D13E9"/>
    <w:rsid w:val="008E3793"/>
    <w:rsid w:val="008E5B1C"/>
    <w:rsid w:val="009017B3"/>
    <w:rsid w:val="009148D8"/>
    <w:rsid w:val="00915AFC"/>
    <w:rsid w:val="009222A5"/>
    <w:rsid w:val="00930FAE"/>
    <w:rsid w:val="009362CB"/>
    <w:rsid w:val="00970089"/>
    <w:rsid w:val="009758CE"/>
    <w:rsid w:val="00990A64"/>
    <w:rsid w:val="00995D81"/>
    <w:rsid w:val="009C363C"/>
    <w:rsid w:val="009F6A9D"/>
    <w:rsid w:val="00A07891"/>
    <w:rsid w:val="00A27A49"/>
    <w:rsid w:val="00A468FA"/>
    <w:rsid w:val="00A551E4"/>
    <w:rsid w:val="00A74B8B"/>
    <w:rsid w:val="00A77119"/>
    <w:rsid w:val="00AA6E9E"/>
    <w:rsid w:val="00AB1909"/>
    <w:rsid w:val="00AC63A2"/>
    <w:rsid w:val="00AD1930"/>
    <w:rsid w:val="00AD712F"/>
    <w:rsid w:val="00AD7991"/>
    <w:rsid w:val="00AE0E2E"/>
    <w:rsid w:val="00AF4C59"/>
    <w:rsid w:val="00B13EF6"/>
    <w:rsid w:val="00B17D03"/>
    <w:rsid w:val="00B212BC"/>
    <w:rsid w:val="00B25067"/>
    <w:rsid w:val="00B3070F"/>
    <w:rsid w:val="00B32AFF"/>
    <w:rsid w:val="00B40E9A"/>
    <w:rsid w:val="00B44859"/>
    <w:rsid w:val="00B636C8"/>
    <w:rsid w:val="00B765F8"/>
    <w:rsid w:val="00BA2FF9"/>
    <w:rsid w:val="00BC2626"/>
    <w:rsid w:val="00BD07A2"/>
    <w:rsid w:val="00BE6A47"/>
    <w:rsid w:val="00BF0C37"/>
    <w:rsid w:val="00BF2D18"/>
    <w:rsid w:val="00C11585"/>
    <w:rsid w:val="00C1441E"/>
    <w:rsid w:val="00C32FA4"/>
    <w:rsid w:val="00C578DC"/>
    <w:rsid w:val="00C6141A"/>
    <w:rsid w:val="00C830BA"/>
    <w:rsid w:val="00CB45A3"/>
    <w:rsid w:val="00CC01C3"/>
    <w:rsid w:val="00D01558"/>
    <w:rsid w:val="00D138EE"/>
    <w:rsid w:val="00D164CC"/>
    <w:rsid w:val="00D22DAA"/>
    <w:rsid w:val="00D27F64"/>
    <w:rsid w:val="00D61520"/>
    <w:rsid w:val="00D66879"/>
    <w:rsid w:val="00D73C6B"/>
    <w:rsid w:val="00D93ED7"/>
    <w:rsid w:val="00DB0DB9"/>
    <w:rsid w:val="00DD6672"/>
    <w:rsid w:val="00DE40EF"/>
    <w:rsid w:val="00DE4153"/>
    <w:rsid w:val="00E161C1"/>
    <w:rsid w:val="00E171A7"/>
    <w:rsid w:val="00E26EB4"/>
    <w:rsid w:val="00E27DDE"/>
    <w:rsid w:val="00E27E3D"/>
    <w:rsid w:val="00E33A6D"/>
    <w:rsid w:val="00E5455A"/>
    <w:rsid w:val="00E73823"/>
    <w:rsid w:val="00E83D4E"/>
    <w:rsid w:val="00EB13B1"/>
    <w:rsid w:val="00ED4A1B"/>
    <w:rsid w:val="00ED5429"/>
    <w:rsid w:val="00EE7552"/>
    <w:rsid w:val="00F0537E"/>
    <w:rsid w:val="00F139A5"/>
    <w:rsid w:val="00F350A9"/>
    <w:rsid w:val="00F50CF9"/>
    <w:rsid w:val="00F55694"/>
    <w:rsid w:val="00F80F85"/>
    <w:rsid w:val="00F827B6"/>
    <w:rsid w:val="00FA2914"/>
    <w:rsid w:val="00FA39C3"/>
    <w:rsid w:val="00FB4721"/>
    <w:rsid w:val="00FB5E26"/>
    <w:rsid w:val="00FC22F0"/>
    <w:rsid w:val="00FC3A49"/>
    <w:rsid w:val="00FD5783"/>
    <w:rsid w:val="00FD7A12"/>
    <w:rsid w:val="00FE5055"/>
    <w:rsid w:val="00FE66EE"/>
    <w:rsid w:val="00FE70EF"/>
    <w:rsid w:val="00FF463C"/>
    <w:rsid w:val="00FF72ED"/>
    <w:rsid w:val="17075457"/>
    <w:rsid w:val="21F79030"/>
    <w:rsid w:val="2275286A"/>
    <w:rsid w:val="3D3051ED"/>
    <w:rsid w:val="7A0B41C8"/>
    <w:rsid w:val="7C703470"/>
    <w:rsid w:val="7F8EADD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F0ACCB"/>
  <w15:chartTrackingRefBased/>
  <w15:docId w15:val="{95D27765-6803-4BA0-88EC-73C4816DC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B1C"/>
    <w:pPr>
      <w:spacing w:after="0" w:line="240" w:lineRule="auto"/>
    </w:pPr>
    <w:rPr>
      <w:rFonts w:ascii="Angsana New" w:hAnsi="Angsana New" w:cs="Angsana New"/>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8E5B1C"/>
    <w:pPr>
      <w:spacing w:after="0" w:line="240" w:lineRule="auto"/>
    </w:pPr>
    <w:rPr>
      <w:rFonts w:ascii="Angsana New" w:hAnsi="Angsana New" w:cs="Angsana New"/>
      <w:sz w:val="28"/>
      <w:szCs w:val="35"/>
    </w:rPr>
  </w:style>
  <w:style w:type="character" w:styleId="CommentReference">
    <w:name w:val="annotation reference"/>
    <w:basedOn w:val="DefaultParagraphFont"/>
    <w:uiPriority w:val="99"/>
    <w:semiHidden/>
    <w:unhideWhenUsed/>
    <w:rsid w:val="00891246"/>
    <w:rPr>
      <w:sz w:val="16"/>
      <w:szCs w:val="16"/>
    </w:rPr>
  </w:style>
  <w:style w:type="paragraph" w:styleId="CommentText">
    <w:name w:val="annotation text"/>
    <w:basedOn w:val="Normal"/>
    <w:link w:val="CommentTextChar"/>
    <w:uiPriority w:val="99"/>
    <w:unhideWhenUsed/>
    <w:rsid w:val="00891246"/>
    <w:rPr>
      <w:sz w:val="20"/>
      <w:szCs w:val="25"/>
    </w:rPr>
  </w:style>
  <w:style w:type="character" w:customStyle="1" w:styleId="CommentTextChar">
    <w:name w:val="Comment Text Char"/>
    <w:basedOn w:val="DefaultParagraphFont"/>
    <w:link w:val="CommentText"/>
    <w:uiPriority w:val="99"/>
    <w:rsid w:val="00891246"/>
    <w:rPr>
      <w:rFonts w:ascii="Angsana New" w:hAnsi="Angsana New" w:cs="Angsana New"/>
      <w:sz w:val="20"/>
      <w:szCs w:val="25"/>
    </w:rPr>
  </w:style>
  <w:style w:type="paragraph" w:styleId="CommentSubject">
    <w:name w:val="annotation subject"/>
    <w:basedOn w:val="CommentText"/>
    <w:next w:val="CommentText"/>
    <w:link w:val="CommentSubjectChar"/>
    <w:uiPriority w:val="99"/>
    <w:semiHidden/>
    <w:unhideWhenUsed/>
    <w:rsid w:val="00891246"/>
    <w:rPr>
      <w:b/>
      <w:bCs/>
    </w:rPr>
  </w:style>
  <w:style w:type="character" w:customStyle="1" w:styleId="CommentSubjectChar">
    <w:name w:val="Comment Subject Char"/>
    <w:basedOn w:val="CommentTextChar"/>
    <w:link w:val="CommentSubject"/>
    <w:uiPriority w:val="99"/>
    <w:semiHidden/>
    <w:rsid w:val="00891246"/>
    <w:rPr>
      <w:rFonts w:ascii="Angsana New" w:hAnsi="Angsana New" w:cs="Angsana New"/>
      <w:b/>
      <w:bCs/>
      <w:sz w:val="20"/>
      <w:szCs w:val="25"/>
    </w:rPr>
  </w:style>
  <w:style w:type="paragraph" w:styleId="ListParagraph">
    <w:name w:val="List Paragraph"/>
    <w:basedOn w:val="Normal"/>
    <w:uiPriority w:val="34"/>
    <w:qFormat/>
    <w:rsid w:val="00891246"/>
    <w:pPr>
      <w:spacing w:after="160" w:line="252" w:lineRule="auto"/>
      <w:ind w:left="720"/>
      <w:contextualSpacing/>
    </w:pPr>
    <w:rPr>
      <w:rFonts w:ascii="Calibri" w:hAnsi="Calibri" w:cs="Calibri"/>
      <w:sz w:val="22"/>
      <w:szCs w:val="22"/>
    </w:rPr>
  </w:style>
  <w:style w:type="paragraph" w:styleId="Header">
    <w:name w:val="header"/>
    <w:basedOn w:val="Normal"/>
    <w:link w:val="HeaderChar"/>
    <w:uiPriority w:val="99"/>
    <w:unhideWhenUsed/>
    <w:rsid w:val="00995D81"/>
    <w:pPr>
      <w:tabs>
        <w:tab w:val="center" w:pos="4680"/>
        <w:tab w:val="right" w:pos="9360"/>
      </w:tabs>
    </w:pPr>
    <w:rPr>
      <w:szCs w:val="35"/>
    </w:rPr>
  </w:style>
  <w:style w:type="character" w:customStyle="1" w:styleId="HeaderChar">
    <w:name w:val="Header Char"/>
    <w:basedOn w:val="DefaultParagraphFont"/>
    <w:link w:val="Header"/>
    <w:uiPriority w:val="99"/>
    <w:rsid w:val="00995D81"/>
    <w:rPr>
      <w:rFonts w:ascii="Angsana New" w:hAnsi="Angsana New" w:cs="Angsana New"/>
      <w:sz w:val="28"/>
      <w:szCs w:val="35"/>
    </w:rPr>
  </w:style>
  <w:style w:type="paragraph" w:styleId="Footer">
    <w:name w:val="footer"/>
    <w:basedOn w:val="Normal"/>
    <w:link w:val="FooterChar"/>
    <w:uiPriority w:val="99"/>
    <w:unhideWhenUsed/>
    <w:rsid w:val="00995D81"/>
    <w:pPr>
      <w:tabs>
        <w:tab w:val="center" w:pos="4680"/>
        <w:tab w:val="right" w:pos="9360"/>
      </w:tabs>
    </w:pPr>
    <w:rPr>
      <w:szCs w:val="35"/>
    </w:rPr>
  </w:style>
  <w:style w:type="character" w:customStyle="1" w:styleId="FooterChar">
    <w:name w:val="Footer Char"/>
    <w:basedOn w:val="DefaultParagraphFont"/>
    <w:link w:val="Footer"/>
    <w:uiPriority w:val="99"/>
    <w:rsid w:val="00995D81"/>
    <w:rPr>
      <w:rFonts w:ascii="Angsana New" w:hAnsi="Angsana New" w:cs="Angsana New"/>
      <w:sz w:val="28"/>
      <w:szCs w:val="35"/>
    </w:rPr>
  </w:style>
  <w:style w:type="character" w:styleId="Hyperlink">
    <w:name w:val="Hyperlink"/>
    <w:basedOn w:val="DefaultParagraphFont"/>
    <w:uiPriority w:val="99"/>
    <w:unhideWhenUsed/>
    <w:rsid w:val="00365D2A"/>
    <w:rPr>
      <w:color w:val="0563C1" w:themeColor="hyperlink"/>
      <w:u w:val="single"/>
    </w:rPr>
  </w:style>
  <w:style w:type="character" w:styleId="UnresolvedMention">
    <w:name w:val="Unresolved Mention"/>
    <w:basedOn w:val="DefaultParagraphFont"/>
    <w:uiPriority w:val="99"/>
    <w:semiHidden/>
    <w:unhideWhenUsed/>
    <w:rsid w:val="00365D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48211">
      <w:bodyDiv w:val="1"/>
      <w:marLeft w:val="0"/>
      <w:marRight w:val="0"/>
      <w:marTop w:val="0"/>
      <w:marBottom w:val="0"/>
      <w:divBdr>
        <w:top w:val="none" w:sz="0" w:space="0" w:color="auto"/>
        <w:left w:val="none" w:sz="0" w:space="0" w:color="auto"/>
        <w:bottom w:val="none" w:sz="0" w:space="0" w:color="auto"/>
        <w:right w:val="none" w:sz="0" w:space="0" w:color="auto"/>
      </w:divBdr>
    </w:div>
    <w:div w:id="338503132">
      <w:bodyDiv w:val="1"/>
      <w:marLeft w:val="0"/>
      <w:marRight w:val="0"/>
      <w:marTop w:val="0"/>
      <w:marBottom w:val="0"/>
      <w:divBdr>
        <w:top w:val="none" w:sz="0" w:space="0" w:color="auto"/>
        <w:left w:val="none" w:sz="0" w:space="0" w:color="auto"/>
        <w:bottom w:val="none" w:sz="0" w:space="0" w:color="auto"/>
        <w:right w:val="none" w:sz="0" w:space="0" w:color="auto"/>
      </w:divBdr>
    </w:div>
    <w:div w:id="929854052">
      <w:bodyDiv w:val="1"/>
      <w:marLeft w:val="0"/>
      <w:marRight w:val="0"/>
      <w:marTop w:val="0"/>
      <w:marBottom w:val="0"/>
      <w:divBdr>
        <w:top w:val="none" w:sz="0" w:space="0" w:color="auto"/>
        <w:left w:val="none" w:sz="0" w:space="0" w:color="auto"/>
        <w:bottom w:val="none" w:sz="0" w:space="0" w:color="auto"/>
        <w:right w:val="none" w:sz="0" w:space="0" w:color="auto"/>
      </w:divBdr>
      <w:divsChild>
        <w:div w:id="213125948">
          <w:marLeft w:val="0"/>
          <w:marRight w:val="0"/>
          <w:marTop w:val="0"/>
          <w:marBottom w:val="0"/>
          <w:divBdr>
            <w:top w:val="single" w:sz="2" w:space="0" w:color="D9D9E3"/>
            <w:left w:val="single" w:sz="2" w:space="0" w:color="D9D9E3"/>
            <w:bottom w:val="single" w:sz="2" w:space="0" w:color="D9D9E3"/>
            <w:right w:val="single" w:sz="2" w:space="0" w:color="D9D9E3"/>
          </w:divBdr>
          <w:divsChild>
            <w:div w:id="585654222">
              <w:marLeft w:val="0"/>
              <w:marRight w:val="0"/>
              <w:marTop w:val="0"/>
              <w:marBottom w:val="0"/>
              <w:divBdr>
                <w:top w:val="single" w:sz="2" w:space="0" w:color="D9D9E3"/>
                <w:left w:val="single" w:sz="2" w:space="0" w:color="D9D9E3"/>
                <w:bottom w:val="single" w:sz="2" w:space="0" w:color="D9D9E3"/>
                <w:right w:val="single" w:sz="2" w:space="0" w:color="D9D9E3"/>
              </w:divBdr>
              <w:divsChild>
                <w:div w:id="20770490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05838702">
          <w:marLeft w:val="0"/>
          <w:marRight w:val="0"/>
          <w:marTop w:val="0"/>
          <w:marBottom w:val="0"/>
          <w:divBdr>
            <w:top w:val="single" w:sz="2" w:space="0" w:color="D9D9E3"/>
            <w:left w:val="single" w:sz="2" w:space="0" w:color="D9D9E3"/>
            <w:bottom w:val="single" w:sz="2" w:space="0" w:color="D9D9E3"/>
            <w:right w:val="single" w:sz="2" w:space="0" w:color="D9D9E3"/>
          </w:divBdr>
          <w:divsChild>
            <w:div w:id="1762145049">
              <w:marLeft w:val="0"/>
              <w:marRight w:val="0"/>
              <w:marTop w:val="0"/>
              <w:marBottom w:val="0"/>
              <w:divBdr>
                <w:top w:val="single" w:sz="2" w:space="0" w:color="D9D9E3"/>
                <w:left w:val="single" w:sz="2" w:space="0" w:color="D9D9E3"/>
                <w:bottom w:val="single" w:sz="2" w:space="0" w:color="D9D9E3"/>
                <w:right w:val="single" w:sz="2" w:space="0" w:color="D9D9E3"/>
              </w:divBdr>
              <w:divsChild>
                <w:div w:id="880214195">
                  <w:marLeft w:val="0"/>
                  <w:marRight w:val="0"/>
                  <w:marTop w:val="0"/>
                  <w:marBottom w:val="0"/>
                  <w:divBdr>
                    <w:top w:val="single" w:sz="2" w:space="0" w:color="D9D9E3"/>
                    <w:left w:val="single" w:sz="2" w:space="0" w:color="D9D9E3"/>
                    <w:bottom w:val="single" w:sz="2" w:space="0" w:color="D9D9E3"/>
                    <w:right w:val="single" w:sz="2" w:space="0" w:color="D9D9E3"/>
                  </w:divBdr>
                  <w:divsChild>
                    <w:div w:id="19698948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10205848">
      <w:bodyDiv w:val="1"/>
      <w:marLeft w:val="0"/>
      <w:marRight w:val="0"/>
      <w:marTop w:val="0"/>
      <w:marBottom w:val="0"/>
      <w:divBdr>
        <w:top w:val="none" w:sz="0" w:space="0" w:color="auto"/>
        <w:left w:val="none" w:sz="0" w:space="0" w:color="auto"/>
        <w:bottom w:val="none" w:sz="0" w:space="0" w:color="auto"/>
        <w:right w:val="none" w:sz="0" w:space="0" w:color="auto"/>
      </w:divBdr>
    </w:div>
    <w:div w:id="1242563469">
      <w:bodyDiv w:val="1"/>
      <w:marLeft w:val="0"/>
      <w:marRight w:val="0"/>
      <w:marTop w:val="0"/>
      <w:marBottom w:val="0"/>
      <w:divBdr>
        <w:top w:val="none" w:sz="0" w:space="0" w:color="auto"/>
        <w:left w:val="none" w:sz="0" w:space="0" w:color="auto"/>
        <w:bottom w:val="none" w:sz="0" w:space="0" w:color="auto"/>
        <w:right w:val="none" w:sz="0" w:space="0" w:color="auto"/>
      </w:divBdr>
    </w:div>
    <w:div w:id="1666129777">
      <w:bodyDiv w:val="1"/>
      <w:marLeft w:val="0"/>
      <w:marRight w:val="0"/>
      <w:marTop w:val="0"/>
      <w:marBottom w:val="0"/>
      <w:divBdr>
        <w:top w:val="none" w:sz="0" w:space="0" w:color="auto"/>
        <w:left w:val="none" w:sz="0" w:space="0" w:color="auto"/>
        <w:bottom w:val="none" w:sz="0" w:space="0" w:color="auto"/>
        <w:right w:val="none" w:sz="0" w:space="0" w:color="auto"/>
      </w:divBdr>
    </w:div>
    <w:div w:id="1836453162">
      <w:bodyDiv w:val="1"/>
      <w:marLeft w:val="0"/>
      <w:marRight w:val="0"/>
      <w:marTop w:val="0"/>
      <w:marBottom w:val="0"/>
      <w:divBdr>
        <w:top w:val="none" w:sz="0" w:space="0" w:color="auto"/>
        <w:left w:val="none" w:sz="0" w:space="0" w:color="auto"/>
        <w:bottom w:val="none" w:sz="0" w:space="0" w:color="auto"/>
        <w:right w:val="none" w:sz="0" w:space="0" w:color="auto"/>
      </w:divBdr>
    </w:div>
    <w:div w:id="204401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ovestX.co.t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DCDateModified xmlns="http://schemas.microsoft.com/sharepoint/v3/fields" xsi:nil="true"/>
    <MediaServiceKeyPoints xmlns="ed36f860-5d94-4549-9da4-a1c66f71aaa2" xsi:nil="true"/>
    <_Flow_SignoffStatus xmlns="ed36f860-5d94-4549-9da4-a1c66f71aaa2" xsi:nil="true"/>
    <_ip_UnifiedCompliancePolicyProperties xmlns="http://schemas.microsoft.com/sharepoint/v3" xsi:nil="true"/>
    <PublishingExpirationDate xmlns="http://schemas.microsoft.com/sharepoint/v3" xsi:nil="true"/>
    <PublishingStartDate xmlns="http://schemas.microsoft.com/sharepoint/v3" xsi:nil="true"/>
    <_dlc_DocId xmlns="230e9df3-be65-4c73-a93b-d1236ebd677e">34KSE4FUMA2D-1627358850-19279</_dlc_DocId>
    <_dlc_DocIdUrl xmlns="230e9df3-be65-4c73-a93b-d1236ebd677e">
      <Url>https://microsoft.sharepoint.com/teams/partnerreleases/_layouts/15/DocIdRedir.aspx?ID=34KSE4FUMA2D-1627358850-19279</Url>
      <Description>34KSE4FUMA2D-1627358850-19279</Description>
    </_dlc_DocIdUrl>
    <SharedWithUsers xmlns="7d370b82-cfb3-4b75-a799-8dea99f818d7">
      <UserInfo>
        <DisplayName>Chandler Haase (Waggener Edstrom)</DisplayName>
        <AccountId>5653</AccountId>
        <AccountType/>
      </UserInfo>
      <UserInfo>
        <DisplayName>Andy Beatman</DisplayName>
        <AccountId>16206</AccountId>
        <AccountType/>
      </UserInfo>
      <UserInfo>
        <DisplayName>Sarah Tobis</DisplayName>
        <AccountId>5918</AccountId>
        <AccountType/>
      </UserInfo>
      <UserInfo>
        <DisplayName>Josh Rhodes (Waggener Edstrom Worldwide Inc)</DisplayName>
        <AccountId>2488</AccountId>
        <AccountType/>
      </UserInfo>
      <UserInfo>
        <DisplayName>Sharon Couts (Waggener Edstrom Worldwide Inc)</DisplayName>
        <AccountId>8262</AccountId>
        <AccountType/>
      </UserInfo>
      <UserInfo>
        <DisplayName>Simran Singh Sethi</DisplayName>
        <AccountId>10630</AccountId>
        <AccountType/>
      </UserInfo>
      <UserInfo>
        <DisplayName>Nick Davis</DisplayName>
        <AccountId>2915</AccountId>
        <AccountType/>
      </UserInfo>
      <UserInfo>
        <DisplayName>Marc Lauricella</DisplayName>
        <AccountId>10</AccountId>
        <AccountType/>
      </UserInfo>
      <UserInfo>
        <DisplayName>Dhanawat Suthumpun</DisplayName>
        <AccountId>20795</AccountId>
        <AccountType/>
      </UserInfo>
      <UserInfo>
        <DisplayName>Vasupon Thankakan</DisplayName>
        <AccountId>15106</AccountId>
        <AccountType/>
      </UserInfo>
      <UserInfo>
        <DisplayName>Nattanon(Champ) Pronanun</DisplayName>
        <AccountId>26046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FF90105A0B68C4586027CFB963F9726" ma:contentTypeVersion="70" ma:contentTypeDescription="Create a new document." ma:contentTypeScope="" ma:versionID="83e9afc86dc5374ed1884747cfde0603">
  <xsd:schema xmlns:xsd="http://www.w3.org/2001/XMLSchema" xmlns:xs="http://www.w3.org/2001/XMLSchema" xmlns:p="http://schemas.microsoft.com/office/2006/metadata/properties" xmlns:ns1="http://schemas.microsoft.com/sharepoint/v3" xmlns:ns2="http://schemas.microsoft.com/sharepoint/v3/fields" xmlns:ns3="7d370b82-cfb3-4b75-a799-8dea99f818d7" xmlns:ns4="ed36f860-5d94-4549-9da4-a1c66f71aaa2" xmlns:ns5="230e9df3-be65-4c73-a93b-d1236ebd677e" targetNamespace="http://schemas.microsoft.com/office/2006/metadata/properties" ma:root="true" ma:fieldsID="285b9e399348b6b23a1340b7a37166a9" ns1:_="" ns2:_="" ns3:_="" ns4:_="" ns5:_="">
    <xsd:import namespace="http://schemas.microsoft.com/sharepoint/v3"/>
    <xsd:import namespace="http://schemas.microsoft.com/sharepoint/v3/fields"/>
    <xsd:import namespace="7d370b82-cfb3-4b75-a799-8dea99f818d7"/>
    <xsd:import namespace="ed36f860-5d94-4549-9da4-a1c66f71aaa2"/>
    <xsd:import namespace="230e9df3-be65-4c73-a93b-d1236ebd677e"/>
    <xsd:element name="properties">
      <xsd:complexType>
        <xsd:sequence>
          <xsd:element name="documentManagement">
            <xsd:complexType>
              <xsd:all>
                <xsd:element ref="ns2:_DCDateModified" minOccurs="0"/>
                <xsd:element ref="ns1:PublishingStartDate" minOccurs="0"/>
                <xsd:element ref="ns1:PublishingExpirationDate" minOccurs="0"/>
                <xsd:element ref="ns3:SharedWithUsers" minOccurs="0"/>
                <xsd:element ref="ns3:SharedWithDetails" minOccurs="0"/>
                <xsd:element ref="ns3:LastSharedByUser" minOccurs="0"/>
                <xsd:element ref="ns3:LastSharedByTime" minOccurs="0"/>
                <xsd:element ref="ns4:MediaServiceMetadata" minOccurs="0"/>
                <xsd:element ref="ns4:MediaServiceFastMetadata" minOccurs="0"/>
                <xsd:element ref="ns5:_dlc_DocId" minOccurs="0"/>
                <xsd:element ref="ns5:_dlc_DocIdUrl" minOccurs="0"/>
                <xsd:element ref="ns5:_dlc_DocIdPersistId" minOccurs="0"/>
                <xsd:element ref="ns4:MediaServiceAutoTags" minOccurs="0"/>
                <xsd:element ref="ns4:MediaServiceDateTaken" minOccurs="0"/>
                <xsd:element ref="ns4:_Flow_SignoffStatus" minOccurs="0"/>
                <xsd:element ref="ns4:MediaServiceEventHashCode" minOccurs="0"/>
                <xsd:element ref="ns4:MediaServiceGenerationTime" minOccurs="0"/>
                <xsd:element ref="ns4:MediaServiceAutoKeyPoints" minOccurs="0"/>
                <xsd:element ref="ns4:MediaServiceKeyPoints" minOccurs="0"/>
                <xsd:element ref="ns4:MediaServiceOCR" minOccurs="0"/>
                <xsd:element ref="ns1:_ip_UnifiedCompliancePolicyProperties" minOccurs="0"/>
                <xsd:element ref="ns1:_ip_UnifiedCompliancePolicyUIAction" minOccurs="0"/>
                <xsd:element ref="ns4:MediaServiceSearchProperties" minOccurs="0"/>
                <xsd:element ref="ns4:MediaServiceDocTag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3"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28" nillable="true" ma:displayName="Unified Compliance Policy Properties" ma:hidden="true" ma:internalName="_ip_UnifiedCompliancePolicyProperties">
      <xsd:simpleType>
        <xsd:restriction base="dms:Note"/>
      </xsd:simpleType>
    </xsd:element>
    <xsd:element name="_ip_UnifiedCompliancePolicyUIAction" ma:index="2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1" nillable="true" ma:displayName="Date Modified" ma:description="The date on which this resource was last modified" ma:format="DateTime" ma:internalName="Date_x0020_Modifi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d370b82-cfb3-4b75-a799-8dea99f818d7" elementFormDefault="qualified">
    <xsd:import namespace="http://schemas.microsoft.com/office/2006/documentManagement/types"/>
    <xsd:import namespace="http://schemas.microsoft.com/office/infopath/2007/PartnerControls"/>
    <xsd:element name="SharedWithUsers" ma:index="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 nillable="true" ma:displayName="Shared With Details" ma:description="" ma:internalName="SharedWithDetails" ma:readOnly="true">
      <xsd:simpleType>
        <xsd:restriction base="dms:Note">
          <xsd:maxLength value="255"/>
        </xsd:restriction>
      </xsd:simpleType>
    </xsd:element>
    <xsd:element name="LastSharedByUser" ma:index="8" nillable="true" ma:displayName="Last Shared By User" ma:description="" ma:internalName="LastSharedByUser" ma:readOnly="true">
      <xsd:simpleType>
        <xsd:restriction base="dms:Note">
          <xsd:maxLength value="255"/>
        </xsd:restriction>
      </xsd:simpleType>
    </xsd:element>
    <xsd:element name="LastSharedByTime" ma:index="9"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d36f860-5d94-4549-9da4-a1c66f71aaa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8" nillable="true" ma:displayName="MediaServiceAutoTags" ma:description="" ma:internalName="MediaServiceAutoTags"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_Flow_SignoffStatus" ma:index="22" nillable="true" ma:displayName="Sign-off status" ma:internalName="_x0024_Resources_x003a_core_x002c_Signoff_Status_x003b_">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false">
      <xsd:simpleType>
        <xsd:restriction base="dms:Note">
          <xsd:maxLength value="255"/>
        </xsd:restriction>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DocTags" ma:index="31" nillable="true" ma:displayName="MediaServiceDocTags" ma:hidden="true" ma:internalName="MediaServiceDocTags" ma:readOnly="true">
      <xsd:simpleType>
        <xsd:restriction base="dms:Note"/>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FE030F-418F-4C4C-A9D7-5AAD38EC82A1}">
  <ds:schemaRefs>
    <ds:schemaRef ds:uri="http://schemas.microsoft.com/sharepoint/events"/>
  </ds:schemaRefs>
</ds:datastoreItem>
</file>

<file path=customXml/itemProps2.xml><?xml version="1.0" encoding="utf-8"?>
<ds:datastoreItem xmlns:ds="http://schemas.openxmlformats.org/officeDocument/2006/customXml" ds:itemID="{3D10D180-33DB-44EA-9D31-3AF26A128EC0}">
  <ds:schemaRefs>
    <ds:schemaRef ds:uri="http://schemas.microsoft.com/office/2006/metadata/properties"/>
    <ds:schemaRef ds:uri="http://schemas.microsoft.com/office/infopath/2007/PartnerControls"/>
    <ds:schemaRef ds:uri="http://schemas.microsoft.com/sharepoint/v3"/>
    <ds:schemaRef ds:uri="http://schemas.microsoft.com/sharepoint/v3/fields"/>
    <ds:schemaRef ds:uri="ed36f860-5d94-4549-9da4-a1c66f71aaa2"/>
    <ds:schemaRef ds:uri="230e9df3-be65-4c73-a93b-d1236ebd677e"/>
    <ds:schemaRef ds:uri="7d370b82-cfb3-4b75-a799-8dea99f818d7"/>
  </ds:schemaRefs>
</ds:datastoreItem>
</file>

<file path=customXml/itemProps3.xml><?xml version="1.0" encoding="utf-8"?>
<ds:datastoreItem xmlns:ds="http://schemas.openxmlformats.org/officeDocument/2006/customXml" ds:itemID="{9CF4C83E-5731-4A4D-A12E-484F48AEAB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7d370b82-cfb3-4b75-a799-8dea99f818d7"/>
    <ds:schemaRef ds:uri="ed36f860-5d94-4549-9da4-a1c66f71aaa2"/>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EB2688-C483-4A74-BD97-99EEA6C77765}">
  <ds:schemaRefs>
    <ds:schemaRef ds:uri="http://schemas.microsoft.com/sharepoint/v3/contenttype/forms"/>
  </ds:schemaRefs>
</ds:datastoreItem>
</file>

<file path=docMetadata/LabelInfo.xml><?xml version="1.0" encoding="utf-8"?>
<clbl:labelList xmlns:clbl="http://schemas.microsoft.com/office/2020/mipLabelMetadata">
  <clbl:label id="{1a19d03a-48bc-4359-8038-5b5f6d5847c3}" enabled="1" method="Standard" siteId="{72f988bf-86f1-41af-91ab-2d7cd011db47}" removed="0"/>
  <clbl:label id="{c799a265-e452-471a-9f71-28c814d4acbc}" enabled="1" method="Standard" siteId="{45202dee-4088-4e8c-8ebd-c01f56740e8f}" removed="0"/>
</clbl:labelList>
</file>

<file path=docProps/app.xml><?xml version="1.0" encoding="utf-8"?>
<Properties xmlns="http://schemas.openxmlformats.org/officeDocument/2006/extended-properties" xmlns:vt="http://schemas.openxmlformats.org/officeDocument/2006/docPropsVTypes">
  <Template>Normal</Template>
  <TotalTime>3</TotalTime>
  <Pages>4</Pages>
  <Words>1089</Words>
  <Characters>6208</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 Saowakhon Udomvisesying</dc:creator>
  <cp:keywords/>
  <dc:description/>
  <cp:lastModifiedBy>I-PARIN PATHUMDAMRONG</cp:lastModifiedBy>
  <cp:revision>2</cp:revision>
  <cp:lastPrinted>2023-10-16T15:27:00Z</cp:lastPrinted>
  <dcterms:created xsi:type="dcterms:W3CDTF">2023-12-21T02:53:00Z</dcterms:created>
  <dcterms:modified xsi:type="dcterms:W3CDTF">2023-12-21T02:53:00Z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0x0101003FF90105A0B68C4586027CFB963F9726</vt:lpwstr>
  </property>
  <property fmtid="{D5CDD505-2E9C-101B-9397-08002B2CF9AE}" pid="3" name="_dlc_DocIdItemGuid">
    <vt:lpwstr>4a03b18c-b696-4201-835e-ae535a61a9c7</vt:lpwstr>
  </property>
  <property fmtid="{D5CDD505-2E9C-101B-9397-08002B2CF9AE}" pid="4" name="vti_imgdate">
    <vt:lpwstr>2018-02-28T00:00:00Z</vt:lpwstr>
  </property>
</Properties>
</file>